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E75B5" w14:textId="1C86D38A" w:rsidR="009932C0" w:rsidRPr="001951E0" w:rsidRDefault="009932C0" w:rsidP="009932C0">
      <w:pPr>
        <w:spacing w:after="0"/>
        <w:jc w:val="center"/>
        <w:rPr>
          <w:rFonts w:ascii="Arial" w:hAnsi="Arial" w:cs="Arial"/>
          <w:b/>
          <w:sz w:val="22"/>
          <w:szCs w:val="22"/>
        </w:rPr>
      </w:pPr>
      <w:r>
        <w:rPr>
          <w:rFonts w:ascii="Arial" w:hAnsi="Arial" w:cs="Arial"/>
          <w:b/>
          <w:sz w:val="22"/>
          <w:szCs w:val="22"/>
        </w:rPr>
        <w:t xml:space="preserve">ENMIENDA A  </w:t>
      </w:r>
      <w:r w:rsidR="00153956">
        <w:rPr>
          <w:rFonts w:ascii="Arial" w:hAnsi="Arial" w:cs="Arial"/>
          <w:b/>
          <w:sz w:val="22"/>
          <w:szCs w:val="22"/>
        </w:rPr>
        <w:t xml:space="preserve">LA </w:t>
      </w:r>
      <w:r>
        <w:rPr>
          <w:rFonts w:ascii="Arial" w:hAnsi="Arial" w:cs="Arial"/>
          <w:b/>
          <w:sz w:val="22"/>
          <w:szCs w:val="22"/>
        </w:rPr>
        <w:t xml:space="preserve">PONENCIA PARA SEGUNDO DEBATE EN PRIMERA VUELTA EN LA CÁMARA DE REPRESENTANTES </w:t>
      </w:r>
      <w:r w:rsidRPr="001951E0">
        <w:rPr>
          <w:rFonts w:ascii="Arial" w:hAnsi="Arial" w:cs="Arial"/>
          <w:b/>
          <w:sz w:val="22"/>
          <w:szCs w:val="22"/>
        </w:rPr>
        <w:t xml:space="preserve">AL PROYECTO DE ACTO LEGISLATIVO </w:t>
      </w:r>
      <w:r>
        <w:rPr>
          <w:rFonts w:ascii="Arial" w:hAnsi="Arial" w:cs="Arial"/>
          <w:b/>
          <w:sz w:val="22"/>
          <w:szCs w:val="22"/>
        </w:rPr>
        <w:t>No 243</w:t>
      </w:r>
      <w:r w:rsidRPr="001951E0">
        <w:rPr>
          <w:rFonts w:ascii="Arial" w:hAnsi="Arial" w:cs="Arial"/>
          <w:b/>
          <w:sz w:val="22"/>
          <w:szCs w:val="22"/>
        </w:rPr>
        <w:t xml:space="preserve"> DE 2022 </w:t>
      </w:r>
      <w:r>
        <w:rPr>
          <w:rFonts w:ascii="Arial" w:hAnsi="Arial" w:cs="Arial"/>
          <w:b/>
          <w:sz w:val="22"/>
          <w:szCs w:val="22"/>
        </w:rPr>
        <w:t>CÁMARA – 018 de 2022 SENADO -</w:t>
      </w:r>
      <w:r w:rsidRPr="001951E0">
        <w:rPr>
          <w:rFonts w:ascii="Arial" w:hAnsi="Arial" w:cs="Arial"/>
          <w:b/>
          <w:sz w:val="22"/>
          <w:szCs w:val="22"/>
        </w:rPr>
        <w:t>ACUMULADO CON LOS PROYECTOS DE ACTO LEGISLATIVO 0</w:t>
      </w:r>
      <w:r>
        <w:rPr>
          <w:rFonts w:ascii="Arial" w:hAnsi="Arial" w:cs="Arial"/>
          <w:b/>
          <w:sz w:val="22"/>
          <w:szCs w:val="22"/>
        </w:rPr>
        <w:t>0</w:t>
      </w:r>
      <w:r w:rsidRPr="001951E0">
        <w:rPr>
          <w:rFonts w:ascii="Arial" w:hAnsi="Arial" w:cs="Arial"/>
          <w:b/>
          <w:sz w:val="22"/>
          <w:szCs w:val="22"/>
        </w:rPr>
        <w:t>6, 016 Y 026</w:t>
      </w:r>
      <w:r w:rsidRPr="001951E0">
        <w:rPr>
          <w:rFonts w:ascii="Arial" w:hAnsi="Arial" w:cs="Arial"/>
          <w:b/>
          <w:color w:val="FF0000"/>
          <w:sz w:val="22"/>
          <w:szCs w:val="22"/>
        </w:rPr>
        <w:t xml:space="preserve"> </w:t>
      </w:r>
      <w:r w:rsidRPr="001951E0">
        <w:rPr>
          <w:rFonts w:ascii="Arial" w:hAnsi="Arial" w:cs="Arial"/>
          <w:b/>
          <w:sz w:val="22"/>
          <w:szCs w:val="22"/>
        </w:rPr>
        <w:t>DE 2022</w:t>
      </w:r>
      <w:r>
        <w:rPr>
          <w:rFonts w:ascii="Arial" w:hAnsi="Arial" w:cs="Arial"/>
          <w:b/>
          <w:sz w:val="22"/>
          <w:szCs w:val="22"/>
        </w:rPr>
        <w:t xml:space="preserve"> SENADO.</w:t>
      </w:r>
    </w:p>
    <w:p w14:paraId="36067845" w14:textId="77777777" w:rsidR="009932C0" w:rsidRPr="001951E0" w:rsidRDefault="009932C0" w:rsidP="009932C0">
      <w:pPr>
        <w:spacing w:after="0"/>
        <w:jc w:val="center"/>
        <w:rPr>
          <w:rFonts w:ascii="Arial" w:hAnsi="Arial" w:cs="Arial"/>
          <w:b/>
          <w:sz w:val="22"/>
          <w:szCs w:val="22"/>
        </w:rPr>
      </w:pPr>
    </w:p>
    <w:p w14:paraId="3140CEE7" w14:textId="77777777" w:rsidR="009932C0" w:rsidRPr="001951E0" w:rsidRDefault="009932C0" w:rsidP="009932C0">
      <w:pPr>
        <w:spacing w:after="0"/>
        <w:jc w:val="center"/>
        <w:rPr>
          <w:rFonts w:ascii="Arial" w:hAnsi="Arial" w:cs="Arial"/>
          <w:b/>
          <w:sz w:val="22"/>
          <w:szCs w:val="22"/>
        </w:rPr>
      </w:pPr>
      <w:r w:rsidRPr="001951E0">
        <w:rPr>
          <w:rFonts w:ascii="Arial" w:hAnsi="Arial" w:cs="Arial"/>
          <w:b/>
          <w:sz w:val="22"/>
          <w:szCs w:val="22"/>
        </w:rPr>
        <w:t xml:space="preserve">“Por medio del cual se adopta una </w:t>
      </w:r>
      <w:r>
        <w:rPr>
          <w:rFonts w:ascii="Arial" w:hAnsi="Arial" w:cs="Arial"/>
          <w:b/>
          <w:sz w:val="22"/>
          <w:szCs w:val="22"/>
        </w:rPr>
        <w:t>R</w:t>
      </w:r>
      <w:r w:rsidRPr="001951E0">
        <w:rPr>
          <w:rFonts w:ascii="Arial" w:hAnsi="Arial" w:cs="Arial"/>
          <w:b/>
          <w:sz w:val="22"/>
          <w:szCs w:val="22"/>
        </w:rPr>
        <w:t xml:space="preserve">eforma </w:t>
      </w:r>
      <w:r>
        <w:rPr>
          <w:rFonts w:ascii="Arial" w:hAnsi="Arial" w:cs="Arial"/>
          <w:b/>
          <w:sz w:val="22"/>
          <w:szCs w:val="22"/>
        </w:rPr>
        <w:t>P</w:t>
      </w:r>
      <w:r w:rsidRPr="001951E0">
        <w:rPr>
          <w:rFonts w:ascii="Arial" w:hAnsi="Arial" w:cs="Arial"/>
          <w:b/>
          <w:sz w:val="22"/>
          <w:szCs w:val="22"/>
        </w:rPr>
        <w:t>olítica”</w:t>
      </w:r>
    </w:p>
    <w:p w14:paraId="1E4E339C" w14:textId="77777777" w:rsidR="009932C0" w:rsidRPr="001951E0" w:rsidRDefault="009932C0" w:rsidP="009932C0">
      <w:pPr>
        <w:spacing w:after="0"/>
        <w:jc w:val="center"/>
        <w:rPr>
          <w:rFonts w:ascii="Arial" w:hAnsi="Arial" w:cs="Arial"/>
          <w:b/>
          <w:sz w:val="22"/>
          <w:szCs w:val="22"/>
        </w:rPr>
      </w:pPr>
    </w:p>
    <w:p w14:paraId="391EAA49" w14:textId="77777777" w:rsidR="009932C0" w:rsidRPr="001951E0" w:rsidRDefault="009932C0" w:rsidP="009932C0">
      <w:pPr>
        <w:tabs>
          <w:tab w:val="left" w:pos="7016"/>
        </w:tabs>
        <w:spacing w:after="0"/>
        <w:rPr>
          <w:rFonts w:ascii="Arial" w:hAnsi="Arial" w:cs="Arial"/>
          <w:sz w:val="22"/>
          <w:szCs w:val="22"/>
        </w:rPr>
      </w:pPr>
      <w:r w:rsidRPr="001951E0">
        <w:rPr>
          <w:rFonts w:ascii="Arial" w:hAnsi="Arial" w:cs="Arial"/>
          <w:sz w:val="22"/>
          <w:szCs w:val="22"/>
        </w:rPr>
        <w:t xml:space="preserve">Bogotá D.C., </w:t>
      </w:r>
      <w:r>
        <w:rPr>
          <w:rFonts w:ascii="Arial" w:hAnsi="Arial" w:cs="Arial"/>
          <w:sz w:val="22"/>
          <w:szCs w:val="22"/>
        </w:rPr>
        <w:t xml:space="preserve">06 </w:t>
      </w:r>
      <w:r w:rsidRPr="001951E0">
        <w:rPr>
          <w:rFonts w:ascii="Arial" w:hAnsi="Arial" w:cs="Arial"/>
          <w:sz w:val="22"/>
          <w:szCs w:val="22"/>
        </w:rPr>
        <w:t xml:space="preserve">de </w:t>
      </w:r>
      <w:r>
        <w:rPr>
          <w:rFonts w:ascii="Arial" w:hAnsi="Arial" w:cs="Arial"/>
          <w:sz w:val="22"/>
          <w:szCs w:val="22"/>
        </w:rPr>
        <w:t>Diciembre</w:t>
      </w:r>
      <w:r w:rsidRPr="001951E0">
        <w:rPr>
          <w:rFonts w:ascii="Arial" w:hAnsi="Arial" w:cs="Arial"/>
          <w:sz w:val="22"/>
          <w:szCs w:val="22"/>
        </w:rPr>
        <w:t xml:space="preserve"> de 2022. </w:t>
      </w:r>
      <w:r w:rsidRPr="001951E0">
        <w:rPr>
          <w:rFonts w:ascii="Arial" w:hAnsi="Arial" w:cs="Arial"/>
          <w:sz w:val="22"/>
          <w:szCs w:val="22"/>
        </w:rPr>
        <w:tab/>
      </w:r>
    </w:p>
    <w:p w14:paraId="6877785A" w14:textId="77777777" w:rsidR="009932C0" w:rsidRPr="001951E0" w:rsidRDefault="009932C0" w:rsidP="009932C0">
      <w:pPr>
        <w:spacing w:after="0"/>
        <w:rPr>
          <w:rFonts w:ascii="Arial" w:hAnsi="Arial" w:cs="Arial"/>
          <w:sz w:val="22"/>
          <w:szCs w:val="22"/>
        </w:rPr>
      </w:pPr>
    </w:p>
    <w:p w14:paraId="4A50F9A0" w14:textId="77777777" w:rsidR="009932C0" w:rsidRPr="001951E0" w:rsidRDefault="009932C0" w:rsidP="009932C0">
      <w:pPr>
        <w:pStyle w:val="Textoindependiente"/>
        <w:rPr>
          <w:rFonts w:ascii="Arial" w:hAnsi="Arial" w:cs="Arial"/>
          <w:sz w:val="22"/>
          <w:szCs w:val="22"/>
        </w:rPr>
      </w:pPr>
      <w:r w:rsidRPr="001951E0">
        <w:rPr>
          <w:rFonts w:ascii="Arial" w:hAnsi="Arial" w:cs="Arial"/>
          <w:sz w:val="22"/>
          <w:szCs w:val="22"/>
        </w:rPr>
        <w:t>Honorable</w:t>
      </w:r>
      <w:r w:rsidRPr="001951E0">
        <w:rPr>
          <w:rFonts w:ascii="Arial" w:hAnsi="Arial" w:cs="Arial"/>
          <w:spacing w:val="-2"/>
          <w:sz w:val="22"/>
          <w:szCs w:val="22"/>
        </w:rPr>
        <w:t xml:space="preserve"> </w:t>
      </w:r>
      <w:r w:rsidRPr="001951E0">
        <w:rPr>
          <w:rFonts w:ascii="Arial" w:hAnsi="Arial" w:cs="Arial"/>
          <w:sz w:val="22"/>
          <w:szCs w:val="22"/>
        </w:rPr>
        <w:t>Representante</w:t>
      </w:r>
    </w:p>
    <w:p w14:paraId="1F853C4E" w14:textId="77777777" w:rsidR="009932C0" w:rsidRPr="001951E0" w:rsidRDefault="009932C0" w:rsidP="009932C0">
      <w:pPr>
        <w:spacing w:after="0"/>
        <w:rPr>
          <w:rFonts w:ascii="Arial" w:hAnsi="Arial" w:cs="Arial"/>
          <w:b/>
          <w:bCs/>
          <w:iCs/>
          <w:sz w:val="22"/>
          <w:szCs w:val="22"/>
        </w:rPr>
      </w:pPr>
      <w:r w:rsidRPr="001951E0">
        <w:rPr>
          <w:rFonts w:ascii="Arial" w:hAnsi="Arial" w:cs="Arial"/>
          <w:b/>
          <w:bCs/>
          <w:iCs/>
          <w:sz w:val="22"/>
          <w:szCs w:val="22"/>
        </w:rPr>
        <w:t>JUAN CARLOS WILLS OSPINA</w:t>
      </w:r>
    </w:p>
    <w:p w14:paraId="55673342" w14:textId="77777777" w:rsidR="009932C0" w:rsidRPr="001951E0" w:rsidRDefault="009932C0" w:rsidP="009932C0">
      <w:pPr>
        <w:pStyle w:val="Textoindependiente"/>
        <w:rPr>
          <w:rFonts w:ascii="Arial" w:hAnsi="Arial" w:cs="Arial"/>
          <w:sz w:val="22"/>
          <w:szCs w:val="22"/>
        </w:rPr>
      </w:pPr>
      <w:r w:rsidRPr="001951E0">
        <w:rPr>
          <w:rFonts w:ascii="Arial" w:hAnsi="Arial" w:cs="Arial"/>
          <w:sz w:val="22"/>
          <w:szCs w:val="22"/>
        </w:rPr>
        <w:t>Presidente</w:t>
      </w:r>
    </w:p>
    <w:p w14:paraId="73264A48" w14:textId="77777777" w:rsidR="009932C0" w:rsidRPr="001951E0" w:rsidRDefault="009932C0" w:rsidP="009932C0">
      <w:pPr>
        <w:pStyle w:val="Textoindependiente"/>
        <w:rPr>
          <w:rFonts w:ascii="Arial" w:hAnsi="Arial" w:cs="Arial"/>
          <w:spacing w:val="-63"/>
          <w:sz w:val="22"/>
          <w:szCs w:val="22"/>
        </w:rPr>
      </w:pPr>
      <w:r w:rsidRPr="001951E0">
        <w:rPr>
          <w:rFonts w:ascii="Arial" w:hAnsi="Arial" w:cs="Arial"/>
          <w:sz w:val="22"/>
          <w:szCs w:val="22"/>
        </w:rPr>
        <w:t>Comisión</w:t>
      </w:r>
      <w:r w:rsidRPr="001951E0">
        <w:rPr>
          <w:rFonts w:ascii="Arial" w:hAnsi="Arial" w:cs="Arial"/>
          <w:spacing w:val="-6"/>
          <w:sz w:val="22"/>
          <w:szCs w:val="22"/>
        </w:rPr>
        <w:t xml:space="preserve"> </w:t>
      </w:r>
      <w:r w:rsidRPr="001951E0">
        <w:rPr>
          <w:rFonts w:ascii="Arial" w:hAnsi="Arial" w:cs="Arial"/>
          <w:sz w:val="22"/>
          <w:szCs w:val="22"/>
        </w:rPr>
        <w:t>Primera</w:t>
      </w:r>
      <w:r w:rsidRPr="001951E0">
        <w:rPr>
          <w:rFonts w:ascii="Arial" w:hAnsi="Arial" w:cs="Arial"/>
          <w:spacing w:val="-6"/>
          <w:sz w:val="22"/>
          <w:szCs w:val="22"/>
        </w:rPr>
        <w:t xml:space="preserve"> </w:t>
      </w:r>
      <w:r w:rsidRPr="001951E0">
        <w:rPr>
          <w:rFonts w:ascii="Arial" w:hAnsi="Arial" w:cs="Arial"/>
          <w:sz w:val="22"/>
          <w:szCs w:val="22"/>
        </w:rPr>
        <w:t>Constitucional</w:t>
      </w:r>
      <w:r w:rsidRPr="001951E0">
        <w:rPr>
          <w:rFonts w:ascii="Arial" w:hAnsi="Arial" w:cs="Arial"/>
          <w:spacing w:val="-4"/>
          <w:sz w:val="22"/>
          <w:szCs w:val="22"/>
        </w:rPr>
        <w:t xml:space="preserve"> P</w:t>
      </w:r>
      <w:r w:rsidRPr="001951E0">
        <w:rPr>
          <w:rFonts w:ascii="Arial" w:hAnsi="Arial" w:cs="Arial"/>
          <w:sz w:val="22"/>
          <w:szCs w:val="22"/>
        </w:rPr>
        <w:t>ermanente</w:t>
      </w:r>
      <w:r w:rsidRPr="001951E0">
        <w:rPr>
          <w:rFonts w:ascii="Arial" w:hAnsi="Arial" w:cs="Arial"/>
          <w:spacing w:val="-63"/>
          <w:sz w:val="22"/>
          <w:szCs w:val="22"/>
        </w:rPr>
        <w:t xml:space="preserve"> </w:t>
      </w:r>
    </w:p>
    <w:p w14:paraId="1EFCAE29" w14:textId="77777777" w:rsidR="009932C0" w:rsidRPr="001951E0" w:rsidRDefault="009932C0" w:rsidP="009932C0">
      <w:pPr>
        <w:pStyle w:val="Textoindependiente"/>
        <w:rPr>
          <w:rFonts w:ascii="Arial" w:hAnsi="Arial" w:cs="Arial"/>
          <w:sz w:val="22"/>
          <w:szCs w:val="22"/>
        </w:rPr>
      </w:pPr>
      <w:r w:rsidRPr="001951E0">
        <w:rPr>
          <w:rFonts w:ascii="Arial" w:hAnsi="Arial" w:cs="Arial"/>
          <w:sz w:val="22"/>
          <w:szCs w:val="22"/>
        </w:rPr>
        <w:t>Cámara</w:t>
      </w:r>
      <w:r w:rsidRPr="001951E0">
        <w:rPr>
          <w:rFonts w:ascii="Arial" w:hAnsi="Arial" w:cs="Arial"/>
          <w:spacing w:val="-4"/>
          <w:sz w:val="22"/>
          <w:szCs w:val="22"/>
        </w:rPr>
        <w:t xml:space="preserve"> </w:t>
      </w:r>
      <w:r w:rsidRPr="001951E0">
        <w:rPr>
          <w:rFonts w:ascii="Arial" w:hAnsi="Arial" w:cs="Arial"/>
          <w:sz w:val="22"/>
          <w:szCs w:val="22"/>
        </w:rPr>
        <w:t>de Representantes</w:t>
      </w:r>
    </w:p>
    <w:p w14:paraId="5EB21410" w14:textId="77777777" w:rsidR="009932C0" w:rsidRPr="001951E0" w:rsidRDefault="009932C0" w:rsidP="009932C0">
      <w:pPr>
        <w:pStyle w:val="Textoindependiente"/>
        <w:rPr>
          <w:rFonts w:ascii="Arial" w:hAnsi="Arial" w:cs="Arial"/>
          <w:spacing w:val="-5"/>
          <w:sz w:val="22"/>
          <w:szCs w:val="22"/>
        </w:rPr>
      </w:pPr>
      <w:r w:rsidRPr="001951E0">
        <w:rPr>
          <w:rFonts w:ascii="Arial" w:hAnsi="Arial" w:cs="Arial"/>
          <w:sz w:val="22"/>
          <w:szCs w:val="22"/>
        </w:rPr>
        <w:t>Congreso</w:t>
      </w:r>
      <w:r w:rsidRPr="001951E0">
        <w:rPr>
          <w:rFonts w:ascii="Arial" w:hAnsi="Arial" w:cs="Arial"/>
          <w:spacing w:val="-7"/>
          <w:sz w:val="22"/>
          <w:szCs w:val="22"/>
        </w:rPr>
        <w:t xml:space="preserve"> </w:t>
      </w:r>
      <w:r w:rsidRPr="001951E0">
        <w:rPr>
          <w:rFonts w:ascii="Arial" w:hAnsi="Arial" w:cs="Arial"/>
          <w:sz w:val="22"/>
          <w:szCs w:val="22"/>
        </w:rPr>
        <w:t>de</w:t>
      </w:r>
      <w:r w:rsidRPr="001951E0">
        <w:rPr>
          <w:rFonts w:ascii="Arial" w:hAnsi="Arial" w:cs="Arial"/>
          <w:spacing w:val="-6"/>
          <w:sz w:val="22"/>
          <w:szCs w:val="22"/>
        </w:rPr>
        <w:t xml:space="preserve"> </w:t>
      </w:r>
      <w:r w:rsidRPr="001951E0">
        <w:rPr>
          <w:rFonts w:ascii="Arial" w:hAnsi="Arial" w:cs="Arial"/>
          <w:sz w:val="22"/>
          <w:szCs w:val="22"/>
        </w:rPr>
        <w:t>la</w:t>
      </w:r>
      <w:r w:rsidRPr="001951E0">
        <w:rPr>
          <w:rFonts w:ascii="Arial" w:hAnsi="Arial" w:cs="Arial"/>
          <w:spacing w:val="-5"/>
          <w:sz w:val="22"/>
          <w:szCs w:val="22"/>
        </w:rPr>
        <w:t xml:space="preserve"> República</w:t>
      </w:r>
    </w:p>
    <w:p w14:paraId="70B89A5A" w14:textId="77777777" w:rsidR="009932C0" w:rsidRPr="001951E0" w:rsidRDefault="009932C0" w:rsidP="009932C0">
      <w:pPr>
        <w:pStyle w:val="Textoindependiente"/>
        <w:rPr>
          <w:rFonts w:ascii="Arial" w:hAnsi="Arial" w:cs="Arial"/>
          <w:sz w:val="22"/>
          <w:szCs w:val="22"/>
        </w:rPr>
      </w:pPr>
      <w:r w:rsidRPr="001951E0">
        <w:rPr>
          <w:rFonts w:ascii="Arial" w:hAnsi="Arial" w:cs="Arial"/>
          <w:spacing w:val="-64"/>
          <w:sz w:val="22"/>
          <w:szCs w:val="22"/>
        </w:rPr>
        <w:t xml:space="preserve"> </w:t>
      </w:r>
      <w:r w:rsidRPr="001951E0">
        <w:rPr>
          <w:rFonts w:ascii="Arial" w:hAnsi="Arial" w:cs="Arial"/>
          <w:sz w:val="22"/>
          <w:szCs w:val="22"/>
        </w:rPr>
        <w:t>Ciudad</w:t>
      </w:r>
    </w:p>
    <w:p w14:paraId="75066827" w14:textId="77777777" w:rsidR="009932C0" w:rsidRPr="001951E0" w:rsidRDefault="009932C0" w:rsidP="009932C0">
      <w:pPr>
        <w:spacing w:after="0"/>
        <w:rPr>
          <w:rFonts w:ascii="Arial" w:hAnsi="Arial" w:cs="Arial"/>
          <w:sz w:val="22"/>
          <w:szCs w:val="22"/>
        </w:rPr>
      </w:pPr>
    </w:p>
    <w:p w14:paraId="11D68AF2" w14:textId="58D3E3CB" w:rsidR="009932C0" w:rsidRPr="00C846E4" w:rsidRDefault="009932C0" w:rsidP="009932C0">
      <w:pPr>
        <w:spacing w:after="0"/>
        <w:jc w:val="both"/>
        <w:rPr>
          <w:rFonts w:ascii="Arial" w:hAnsi="Arial" w:cs="Arial"/>
          <w:b/>
          <w:sz w:val="22"/>
          <w:szCs w:val="22"/>
        </w:rPr>
      </w:pPr>
      <w:r w:rsidRPr="001951E0">
        <w:rPr>
          <w:rFonts w:ascii="Arial" w:hAnsi="Arial" w:cs="Arial"/>
          <w:b/>
          <w:bCs/>
          <w:iCs/>
          <w:sz w:val="22"/>
          <w:szCs w:val="22"/>
        </w:rPr>
        <w:t>Asunto</w:t>
      </w:r>
      <w:r w:rsidRPr="001951E0">
        <w:rPr>
          <w:rFonts w:ascii="Arial" w:hAnsi="Arial" w:cs="Arial"/>
          <w:i/>
          <w:sz w:val="22"/>
          <w:szCs w:val="22"/>
        </w:rPr>
        <w:t xml:space="preserve">: </w:t>
      </w:r>
      <w:r>
        <w:rPr>
          <w:rFonts w:ascii="Arial" w:hAnsi="Arial" w:cs="Arial"/>
          <w:iCs/>
          <w:sz w:val="22"/>
          <w:szCs w:val="22"/>
        </w:rPr>
        <w:t xml:space="preserve">ENMIENDA </w:t>
      </w:r>
      <w:r w:rsidR="00153956">
        <w:rPr>
          <w:rFonts w:ascii="Arial" w:hAnsi="Arial" w:cs="Arial"/>
          <w:iCs/>
          <w:sz w:val="22"/>
          <w:szCs w:val="22"/>
        </w:rPr>
        <w:t>a la</w:t>
      </w:r>
      <w:r w:rsidRPr="001951E0">
        <w:rPr>
          <w:rFonts w:ascii="Arial" w:hAnsi="Arial" w:cs="Arial"/>
          <w:iCs/>
          <w:sz w:val="22"/>
          <w:szCs w:val="22"/>
        </w:rPr>
        <w:t xml:space="preserve"> ponencia para</w:t>
      </w:r>
      <w:r>
        <w:rPr>
          <w:rFonts w:ascii="Arial" w:hAnsi="Arial" w:cs="Arial"/>
          <w:iCs/>
          <w:sz w:val="22"/>
          <w:szCs w:val="22"/>
        </w:rPr>
        <w:t xml:space="preserve"> segundo debate</w:t>
      </w:r>
      <w:r w:rsidRPr="001951E0">
        <w:rPr>
          <w:rFonts w:ascii="Arial" w:hAnsi="Arial" w:cs="Arial"/>
          <w:iCs/>
          <w:sz w:val="22"/>
          <w:szCs w:val="22"/>
        </w:rPr>
        <w:t xml:space="preserve"> </w:t>
      </w:r>
      <w:r>
        <w:rPr>
          <w:rFonts w:ascii="Arial" w:hAnsi="Arial" w:cs="Arial"/>
          <w:iCs/>
          <w:sz w:val="22"/>
          <w:szCs w:val="22"/>
        </w:rPr>
        <w:t xml:space="preserve">en primera vuelta en la Plenaria de la Cámara de Representantes al proyecto de Acto Legislativo No. </w:t>
      </w:r>
      <w:r w:rsidRPr="00C846E4">
        <w:rPr>
          <w:rFonts w:ascii="Arial" w:hAnsi="Arial" w:cs="Arial"/>
          <w:bCs/>
          <w:sz w:val="22"/>
          <w:szCs w:val="22"/>
        </w:rPr>
        <w:t xml:space="preserve">243 de 2022 </w:t>
      </w:r>
      <w:r>
        <w:rPr>
          <w:rFonts w:ascii="Arial" w:hAnsi="Arial" w:cs="Arial"/>
          <w:bCs/>
          <w:sz w:val="22"/>
          <w:szCs w:val="22"/>
        </w:rPr>
        <w:t>C</w:t>
      </w:r>
      <w:r w:rsidRPr="00C846E4">
        <w:rPr>
          <w:rFonts w:ascii="Arial" w:hAnsi="Arial" w:cs="Arial"/>
          <w:bCs/>
          <w:sz w:val="22"/>
          <w:szCs w:val="22"/>
        </w:rPr>
        <w:t>ámara</w:t>
      </w:r>
      <w:r>
        <w:rPr>
          <w:rFonts w:ascii="Arial" w:hAnsi="Arial" w:cs="Arial"/>
          <w:bCs/>
          <w:sz w:val="22"/>
          <w:szCs w:val="22"/>
        </w:rPr>
        <w:t xml:space="preserve"> – </w:t>
      </w:r>
      <w:r w:rsidRPr="00C846E4">
        <w:rPr>
          <w:rFonts w:ascii="Arial" w:hAnsi="Arial" w:cs="Arial"/>
          <w:bCs/>
          <w:sz w:val="22"/>
          <w:szCs w:val="22"/>
        </w:rPr>
        <w:t>018</w:t>
      </w:r>
      <w:r>
        <w:rPr>
          <w:rFonts w:ascii="Arial" w:hAnsi="Arial" w:cs="Arial"/>
          <w:bCs/>
          <w:sz w:val="22"/>
          <w:szCs w:val="22"/>
        </w:rPr>
        <w:t xml:space="preserve"> de 2022 Senado-</w:t>
      </w:r>
      <w:r w:rsidRPr="00C846E4">
        <w:rPr>
          <w:rFonts w:ascii="Arial" w:hAnsi="Arial" w:cs="Arial"/>
          <w:bCs/>
          <w:sz w:val="22"/>
          <w:szCs w:val="22"/>
        </w:rPr>
        <w:t xml:space="preserve"> </w:t>
      </w:r>
      <w:r>
        <w:rPr>
          <w:rFonts w:ascii="Arial" w:hAnsi="Arial" w:cs="Arial"/>
          <w:bCs/>
          <w:sz w:val="22"/>
          <w:szCs w:val="22"/>
        </w:rPr>
        <w:t>A</w:t>
      </w:r>
      <w:r w:rsidRPr="00C846E4">
        <w:rPr>
          <w:rFonts w:ascii="Arial" w:hAnsi="Arial" w:cs="Arial"/>
          <w:bCs/>
          <w:sz w:val="22"/>
          <w:szCs w:val="22"/>
        </w:rPr>
        <w:t xml:space="preserve">cumulado con los proyectos de acto legislativo </w:t>
      </w:r>
      <w:r>
        <w:rPr>
          <w:rFonts w:ascii="Arial" w:hAnsi="Arial" w:cs="Arial"/>
          <w:bCs/>
          <w:sz w:val="22"/>
          <w:szCs w:val="22"/>
        </w:rPr>
        <w:t>0</w:t>
      </w:r>
      <w:r w:rsidRPr="00C846E4">
        <w:rPr>
          <w:rFonts w:ascii="Arial" w:hAnsi="Arial" w:cs="Arial"/>
          <w:bCs/>
          <w:sz w:val="22"/>
          <w:szCs w:val="22"/>
        </w:rPr>
        <w:t>06, 016 y 026</w:t>
      </w:r>
      <w:r w:rsidRPr="00C846E4">
        <w:rPr>
          <w:rFonts w:ascii="Arial" w:hAnsi="Arial" w:cs="Arial"/>
          <w:bCs/>
          <w:color w:val="FF0000"/>
          <w:sz w:val="22"/>
          <w:szCs w:val="22"/>
        </w:rPr>
        <w:t xml:space="preserve"> </w:t>
      </w:r>
      <w:r w:rsidRPr="00C846E4">
        <w:rPr>
          <w:rFonts w:ascii="Arial" w:hAnsi="Arial" w:cs="Arial"/>
          <w:bCs/>
          <w:sz w:val="22"/>
          <w:szCs w:val="22"/>
        </w:rPr>
        <w:t xml:space="preserve">de 2022 </w:t>
      </w:r>
      <w:r>
        <w:rPr>
          <w:rFonts w:ascii="Arial" w:hAnsi="Arial" w:cs="Arial"/>
          <w:bCs/>
          <w:sz w:val="22"/>
          <w:szCs w:val="22"/>
        </w:rPr>
        <w:t>S</w:t>
      </w:r>
      <w:r w:rsidRPr="00C846E4">
        <w:rPr>
          <w:rFonts w:ascii="Arial" w:hAnsi="Arial" w:cs="Arial"/>
          <w:bCs/>
          <w:sz w:val="22"/>
          <w:szCs w:val="22"/>
        </w:rPr>
        <w:t xml:space="preserve">enado. </w:t>
      </w:r>
      <w:r w:rsidRPr="00C846E4">
        <w:rPr>
          <w:rFonts w:ascii="Arial" w:hAnsi="Arial" w:cs="Arial"/>
          <w:bCs/>
          <w:iCs/>
          <w:sz w:val="22"/>
          <w:szCs w:val="22"/>
        </w:rPr>
        <w:t xml:space="preserve">“Por medio del cual se adopta una </w:t>
      </w:r>
      <w:r>
        <w:rPr>
          <w:rFonts w:ascii="Arial" w:hAnsi="Arial" w:cs="Arial"/>
          <w:bCs/>
          <w:iCs/>
          <w:sz w:val="22"/>
          <w:szCs w:val="22"/>
        </w:rPr>
        <w:t>R</w:t>
      </w:r>
      <w:r w:rsidRPr="00C846E4">
        <w:rPr>
          <w:rFonts w:ascii="Arial" w:hAnsi="Arial" w:cs="Arial"/>
          <w:bCs/>
          <w:iCs/>
          <w:sz w:val="22"/>
          <w:szCs w:val="22"/>
        </w:rPr>
        <w:t xml:space="preserve">eforma </w:t>
      </w:r>
      <w:r>
        <w:rPr>
          <w:rFonts w:ascii="Arial" w:hAnsi="Arial" w:cs="Arial"/>
          <w:bCs/>
          <w:iCs/>
          <w:sz w:val="22"/>
          <w:szCs w:val="22"/>
        </w:rPr>
        <w:t>P</w:t>
      </w:r>
      <w:r w:rsidRPr="00C846E4">
        <w:rPr>
          <w:rFonts w:ascii="Arial" w:hAnsi="Arial" w:cs="Arial"/>
          <w:bCs/>
          <w:iCs/>
          <w:sz w:val="22"/>
          <w:szCs w:val="22"/>
        </w:rPr>
        <w:t>olítica”.</w:t>
      </w:r>
      <w:r w:rsidRPr="00C846E4">
        <w:rPr>
          <w:rFonts w:ascii="Arial" w:hAnsi="Arial" w:cs="Arial"/>
          <w:bCs/>
          <w:i/>
          <w:sz w:val="22"/>
          <w:szCs w:val="22"/>
        </w:rPr>
        <w:t xml:space="preserve"> </w:t>
      </w:r>
    </w:p>
    <w:p w14:paraId="6E9D133E" w14:textId="77777777" w:rsidR="009932C0" w:rsidRPr="001951E0" w:rsidRDefault="009932C0" w:rsidP="009932C0">
      <w:pPr>
        <w:spacing w:after="0"/>
        <w:jc w:val="both"/>
        <w:rPr>
          <w:rFonts w:ascii="Arial" w:hAnsi="Arial" w:cs="Arial"/>
          <w:bCs/>
          <w:sz w:val="22"/>
          <w:szCs w:val="22"/>
        </w:rPr>
      </w:pPr>
    </w:p>
    <w:p w14:paraId="1AF82D9B" w14:textId="77777777" w:rsidR="009932C0" w:rsidRPr="001951E0" w:rsidRDefault="009932C0" w:rsidP="009932C0">
      <w:pPr>
        <w:spacing w:after="0"/>
        <w:rPr>
          <w:rFonts w:ascii="Arial" w:hAnsi="Arial" w:cs="Arial"/>
          <w:bCs/>
          <w:sz w:val="22"/>
          <w:szCs w:val="22"/>
        </w:rPr>
      </w:pPr>
      <w:r w:rsidRPr="001951E0">
        <w:rPr>
          <w:rFonts w:ascii="Arial" w:hAnsi="Arial" w:cs="Arial"/>
          <w:bCs/>
          <w:sz w:val="22"/>
          <w:szCs w:val="22"/>
        </w:rPr>
        <w:t>Respetado Señor Presidente,</w:t>
      </w:r>
    </w:p>
    <w:p w14:paraId="3DFA655B" w14:textId="77777777" w:rsidR="009932C0" w:rsidRPr="001951E0" w:rsidRDefault="009932C0" w:rsidP="009932C0">
      <w:pPr>
        <w:spacing w:after="0"/>
        <w:rPr>
          <w:rFonts w:ascii="Arial" w:hAnsi="Arial" w:cs="Arial"/>
          <w:b/>
          <w:sz w:val="22"/>
          <w:szCs w:val="22"/>
        </w:rPr>
      </w:pPr>
    </w:p>
    <w:p w14:paraId="3D65134E" w14:textId="45D82518" w:rsidR="009932C0" w:rsidRDefault="009932C0" w:rsidP="00153956">
      <w:pPr>
        <w:jc w:val="both"/>
        <w:rPr>
          <w:rFonts w:ascii="Arial" w:hAnsi="Arial" w:cs="Arial"/>
          <w:sz w:val="22"/>
          <w:szCs w:val="22"/>
        </w:rPr>
      </w:pPr>
      <w:r>
        <w:rPr>
          <w:rFonts w:ascii="Arial" w:hAnsi="Arial" w:cs="Arial"/>
          <w:sz w:val="22"/>
          <w:szCs w:val="22"/>
        </w:rPr>
        <w:t xml:space="preserve">Atendiendo los requerimientos expresados en la plenaria del día 6 de diciembre de 2022 y con fundamento en el artículo 180 de la ley 5 de 1992 nos permitimos presentar enmienda </w:t>
      </w:r>
      <w:r w:rsidR="00417E74">
        <w:rPr>
          <w:rFonts w:ascii="Arial" w:hAnsi="Arial" w:cs="Arial"/>
          <w:sz w:val="22"/>
          <w:szCs w:val="22"/>
        </w:rPr>
        <w:t>d</w:t>
      </w:r>
      <w:r>
        <w:rPr>
          <w:rFonts w:ascii="Arial" w:hAnsi="Arial" w:cs="Arial"/>
          <w:sz w:val="22"/>
          <w:szCs w:val="22"/>
        </w:rPr>
        <w:t xml:space="preserve">el informe de ponencia de la referencia  publicado en la gaceta </w:t>
      </w:r>
      <w:r w:rsidR="00153956">
        <w:rPr>
          <w:rFonts w:ascii="Arial" w:hAnsi="Arial" w:cs="Arial"/>
          <w:sz w:val="22"/>
          <w:szCs w:val="22"/>
        </w:rPr>
        <w:t>1552</w:t>
      </w:r>
      <w:r>
        <w:rPr>
          <w:rFonts w:ascii="Arial" w:hAnsi="Arial" w:cs="Arial"/>
          <w:sz w:val="22"/>
          <w:szCs w:val="22"/>
        </w:rPr>
        <w:t xml:space="preserve"> de </w:t>
      </w:r>
      <w:r w:rsidR="00153956">
        <w:rPr>
          <w:rFonts w:ascii="Arial" w:hAnsi="Arial" w:cs="Arial"/>
          <w:sz w:val="22"/>
          <w:szCs w:val="22"/>
        </w:rPr>
        <w:t>2022</w:t>
      </w:r>
      <w:r>
        <w:rPr>
          <w:rFonts w:ascii="Arial" w:hAnsi="Arial" w:cs="Arial"/>
          <w:sz w:val="22"/>
          <w:szCs w:val="22"/>
        </w:rPr>
        <w:t xml:space="preserve"> en los siguientes términos</w:t>
      </w:r>
      <w:r w:rsidR="00153956">
        <w:rPr>
          <w:rFonts w:ascii="Arial" w:hAnsi="Arial" w:cs="Arial"/>
          <w:sz w:val="22"/>
          <w:szCs w:val="22"/>
        </w:rPr>
        <w:t>:</w:t>
      </w:r>
    </w:p>
    <w:p w14:paraId="64F1236C" w14:textId="77777777" w:rsidR="0067096D" w:rsidRPr="0067096D" w:rsidRDefault="0067096D" w:rsidP="0067096D">
      <w:pPr>
        <w:jc w:val="both"/>
        <w:rPr>
          <w:rFonts w:ascii="Arial" w:hAnsi="Arial" w:cs="Arial"/>
          <w:sz w:val="22"/>
          <w:szCs w:val="22"/>
        </w:rPr>
      </w:pPr>
      <w:r>
        <w:rPr>
          <w:rFonts w:ascii="Arial" w:hAnsi="Arial" w:cs="Arial"/>
          <w:sz w:val="22"/>
          <w:szCs w:val="22"/>
        </w:rPr>
        <w:t>L</w:t>
      </w:r>
      <w:r w:rsidRPr="0067096D">
        <w:rPr>
          <w:rFonts w:ascii="Arial" w:hAnsi="Arial" w:cs="Arial"/>
          <w:sz w:val="22"/>
          <w:szCs w:val="22"/>
        </w:rPr>
        <w:t xml:space="preserve">os ponentes presentaron su posición frente a la ponencia de manera organizada, y se </w:t>
      </w:r>
      <w:r>
        <w:rPr>
          <w:rFonts w:ascii="Arial" w:hAnsi="Arial" w:cs="Arial"/>
          <w:sz w:val="22"/>
          <w:szCs w:val="22"/>
        </w:rPr>
        <w:t>de</w:t>
      </w:r>
      <w:r w:rsidRPr="0067096D">
        <w:rPr>
          <w:rFonts w:ascii="Arial" w:hAnsi="Arial" w:cs="Arial"/>
          <w:sz w:val="22"/>
          <w:szCs w:val="22"/>
        </w:rPr>
        <w:t>batió artículo por artículo, teniendo en cuenta cada una de las proposiciones individualmente presentadas y que fue voluntad de los proponente sustentar. En ese orden de ideas en acuerdo con la mesa directiva se organizaron y se sugirieron votar conforme la disposición de</w:t>
      </w:r>
      <w:r>
        <w:rPr>
          <w:rFonts w:ascii="Arial" w:hAnsi="Arial" w:cs="Arial"/>
          <w:sz w:val="22"/>
          <w:szCs w:val="22"/>
        </w:rPr>
        <w:t xml:space="preserve"> </w:t>
      </w:r>
      <w:r w:rsidRPr="0067096D">
        <w:rPr>
          <w:rFonts w:ascii="Arial" w:hAnsi="Arial" w:cs="Arial"/>
          <w:sz w:val="22"/>
          <w:szCs w:val="22"/>
        </w:rPr>
        <w:t>l</w:t>
      </w:r>
      <w:r>
        <w:rPr>
          <w:rFonts w:ascii="Arial" w:hAnsi="Arial" w:cs="Arial"/>
          <w:sz w:val="22"/>
          <w:szCs w:val="22"/>
        </w:rPr>
        <w:t>os</w:t>
      </w:r>
      <w:r w:rsidRPr="0067096D">
        <w:rPr>
          <w:rFonts w:ascii="Arial" w:hAnsi="Arial" w:cs="Arial"/>
          <w:sz w:val="22"/>
          <w:szCs w:val="22"/>
        </w:rPr>
        <w:t xml:space="preserve"> coordinador</w:t>
      </w:r>
      <w:r>
        <w:rPr>
          <w:rFonts w:ascii="Arial" w:hAnsi="Arial" w:cs="Arial"/>
          <w:sz w:val="22"/>
          <w:szCs w:val="22"/>
        </w:rPr>
        <w:t>es</w:t>
      </w:r>
      <w:r w:rsidRPr="0067096D">
        <w:rPr>
          <w:rFonts w:ascii="Arial" w:hAnsi="Arial" w:cs="Arial"/>
          <w:sz w:val="22"/>
          <w:szCs w:val="22"/>
        </w:rPr>
        <w:t xml:space="preserve"> ponente</w:t>
      </w:r>
      <w:r>
        <w:rPr>
          <w:rFonts w:ascii="Arial" w:hAnsi="Arial" w:cs="Arial"/>
          <w:sz w:val="22"/>
          <w:szCs w:val="22"/>
        </w:rPr>
        <w:t>s</w:t>
      </w:r>
      <w:r w:rsidRPr="0067096D">
        <w:rPr>
          <w:rFonts w:ascii="Arial" w:hAnsi="Arial" w:cs="Arial"/>
          <w:sz w:val="22"/>
          <w:szCs w:val="22"/>
        </w:rPr>
        <w:t>.</w:t>
      </w:r>
    </w:p>
    <w:p w14:paraId="11E8D7FB" w14:textId="70CD3BFE" w:rsidR="0067096D" w:rsidRPr="0067096D" w:rsidRDefault="0067096D" w:rsidP="0067096D">
      <w:pPr>
        <w:jc w:val="both"/>
        <w:rPr>
          <w:rFonts w:ascii="Arial" w:hAnsi="Arial" w:cs="Arial"/>
          <w:sz w:val="22"/>
          <w:szCs w:val="22"/>
        </w:rPr>
      </w:pPr>
      <w:r w:rsidRPr="0067096D">
        <w:rPr>
          <w:rFonts w:ascii="Arial" w:hAnsi="Arial" w:cs="Arial"/>
          <w:sz w:val="22"/>
          <w:szCs w:val="22"/>
        </w:rPr>
        <w:t>Asimismo aquellas que fueron negadas fueron sometidas a consideración de la Comisión Primera</w:t>
      </w:r>
      <w:r>
        <w:rPr>
          <w:rFonts w:ascii="Arial" w:hAnsi="Arial" w:cs="Arial"/>
          <w:sz w:val="22"/>
          <w:szCs w:val="22"/>
        </w:rPr>
        <w:t xml:space="preserve"> de la Cámara de Representantes</w:t>
      </w:r>
      <w:r w:rsidRPr="0067096D">
        <w:rPr>
          <w:rFonts w:ascii="Arial" w:hAnsi="Arial" w:cs="Arial"/>
          <w:sz w:val="22"/>
          <w:szCs w:val="22"/>
        </w:rPr>
        <w:t>, sin obtener el respaldo suficiente para ser aprobadas</w:t>
      </w:r>
      <w:r>
        <w:rPr>
          <w:rFonts w:ascii="Arial" w:hAnsi="Arial" w:cs="Arial"/>
          <w:sz w:val="22"/>
          <w:szCs w:val="22"/>
        </w:rPr>
        <w:t>.</w:t>
      </w:r>
    </w:p>
    <w:p w14:paraId="1013DC25" w14:textId="524C55EA" w:rsidR="0067096D" w:rsidRDefault="0067096D" w:rsidP="00153956">
      <w:pPr>
        <w:jc w:val="both"/>
        <w:rPr>
          <w:rFonts w:ascii="Arial" w:hAnsi="Arial" w:cs="Arial"/>
          <w:sz w:val="22"/>
          <w:szCs w:val="22"/>
        </w:rPr>
      </w:pPr>
      <w:r w:rsidRPr="0067096D">
        <w:rPr>
          <w:rFonts w:ascii="Arial" w:hAnsi="Arial" w:cs="Arial"/>
          <w:sz w:val="22"/>
          <w:szCs w:val="22"/>
        </w:rPr>
        <w:t>Las consideraciones que se tuvieron fue el respeto a la decisión de la mayoría y la conveniencia respecto del proyecto en fundamento a el núcleo esencial y los ejes temáticos presentados por los ponentes</w:t>
      </w:r>
      <w:r>
        <w:rPr>
          <w:rFonts w:ascii="Arial" w:hAnsi="Arial" w:cs="Arial"/>
          <w:sz w:val="22"/>
          <w:szCs w:val="22"/>
        </w:rPr>
        <w:t>.</w:t>
      </w:r>
    </w:p>
    <w:p w14:paraId="73A1FA8B" w14:textId="7B30F207" w:rsidR="0067096D" w:rsidRDefault="00EA61F9" w:rsidP="00410514">
      <w:pPr>
        <w:jc w:val="both"/>
        <w:rPr>
          <w:rFonts w:ascii="Arial" w:hAnsi="Arial" w:cs="Arial"/>
          <w:color w:val="000000" w:themeColor="text1"/>
          <w:sz w:val="22"/>
          <w:szCs w:val="22"/>
        </w:rPr>
      </w:pPr>
      <w:r w:rsidRPr="00417E74">
        <w:rPr>
          <w:rFonts w:ascii="Arial" w:hAnsi="Arial" w:cs="Arial"/>
          <w:sz w:val="22"/>
          <w:szCs w:val="22"/>
        </w:rPr>
        <w:t>E</w:t>
      </w:r>
      <w:r w:rsidR="0067096D">
        <w:rPr>
          <w:rFonts w:ascii="Arial" w:hAnsi="Arial" w:cs="Arial"/>
          <w:sz w:val="22"/>
          <w:szCs w:val="22"/>
        </w:rPr>
        <w:t>n ese sentido e</w:t>
      </w:r>
      <w:r w:rsidRPr="00417E74">
        <w:rPr>
          <w:rFonts w:ascii="Arial" w:hAnsi="Arial" w:cs="Arial"/>
          <w:sz w:val="22"/>
          <w:szCs w:val="22"/>
        </w:rPr>
        <w:t xml:space="preserve">l trámite realizado en la comisión primera de la Cámara de Representantes  el 22 y 23 de noviembre de 2022, sobre el proyecto de acto legislativo arriba mencionado fue el siguiente: </w:t>
      </w:r>
      <w:r w:rsidRPr="00417E74">
        <w:rPr>
          <w:rFonts w:ascii="Arial" w:hAnsi="Arial" w:cs="Arial"/>
          <w:color w:val="000000" w:themeColor="text1"/>
          <w:sz w:val="22"/>
          <w:szCs w:val="22"/>
        </w:rPr>
        <w:t xml:space="preserve">En la primera sesión se realizó la intervención del coordinador ponente y </w:t>
      </w:r>
      <w:r w:rsidRPr="00417E74">
        <w:rPr>
          <w:rFonts w:ascii="Arial" w:hAnsi="Arial" w:cs="Arial"/>
          <w:color w:val="000000" w:themeColor="text1"/>
          <w:sz w:val="22"/>
          <w:szCs w:val="22"/>
        </w:rPr>
        <w:lastRenderedPageBreak/>
        <w:t xml:space="preserve">se levantó. Para la segunda sesión se presentaron impedimentos que se votaron y decidieron, y se procedió a discutir y aprobar como venía en la ponencia 2 artículos (modifica el 172 C.P, y la vigencia); se aprueba con proposiciones 7 artículos (modifican los artículos 40, 107,109,126,177,181 y 262 C.P) y se eliminan 6 artículos (modifican 108, 112, 258,259,323 y el transitorio 5 de CITREP). </w:t>
      </w:r>
    </w:p>
    <w:p w14:paraId="69DB7219" w14:textId="0CB4154E" w:rsidR="00410514" w:rsidRDefault="00417E74" w:rsidP="00410514">
      <w:pPr>
        <w:jc w:val="both"/>
        <w:rPr>
          <w:rFonts w:ascii="Arial" w:hAnsi="Arial" w:cs="Arial"/>
          <w:bCs/>
        </w:rPr>
      </w:pPr>
      <w:r w:rsidRPr="00417E74">
        <w:rPr>
          <w:rFonts w:ascii="Arial" w:hAnsi="Arial" w:cs="Arial"/>
          <w:color w:val="000000" w:themeColor="text1"/>
          <w:sz w:val="22"/>
          <w:szCs w:val="22"/>
        </w:rPr>
        <w:t xml:space="preserve">Expresamente así: </w:t>
      </w:r>
    </w:p>
    <w:p w14:paraId="64170E37" w14:textId="474980B5" w:rsidR="00417E74" w:rsidRDefault="00417E74" w:rsidP="00410514">
      <w:pPr>
        <w:jc w:val="both"/>
        <w:rPr>
          <w:rFonts w:ascii="Arial" w:hAnsi="Arial" w:cs="Arial"/>
          <w:b/>
          <w:bCs/>
        </w:rPr>
      </w:pPr>
      <w:r>
        <w:rPr>
          <w:rFonts w:ascii="Arial" w:hAnsi="Arial" w:cs="Arial"/>
          <w:bCs/>
        </w:rPr>
        <w:t xml:space="preserve">EL INFORME DE PONENCIA, </w:t>
      </w:r>
      <w:r>
        <w:rPr>
          <w:rFonts w:ascii="Arial" w:hAnsi="Arial" w:cs="Arial"/>
          <w:b/>
          <w:bCs/>
        </w:rPr>
        <w:t xml:space="preserve">SE APROBÓ CON VEINTICUATRO (24) VOTOS POR EL SI Y SIETE (7) POR EL NO PARA UN TOTAL DE TREINTA Y UNO (31) VOTOS, CON LA MAYORÍA. </w:t>
      </w:r>
    </w:p>
    <w:p w14:paraId="63893F80" w14:textId="77777777" w:rsidR="00417E74" w:rsidRDefault="00417E74" w:rsidP="00417E74">
      <w:pPr>
        <w:jc w:val="both"/>
        <w:rPr>
          <w:rFonts w:ascii="Arial" w:hAnsi="Arial" w:cs="Arial"/>
          <w:bCs/>
        </w:rPr>
      </w:pPr>
      <w:r>
        <w:rPr>
          <w:rFonts w:ascii="Arial" w:hAnsi="Arial" w:cs="Arial"/>
          <w:b/>
          <w:bCs/>
        </w:rPr>
        <w:t xml:space="preserve">A CONTINUACIÓN </w:t>
      </w:r>
      <w:r>
        <w:rPr>
          <w:rFonts w:ascii="Arial" w:hAnsi="Arial" w:cs="Arial"/>
          <w:bCs/>
        </w:rPr>
        <w:t xml:space="preserve">SE SOMETIÓ A DISCUSIÓN Y VOTACIÓN LOS ARTÍCULOS 7, 11, 13, 14 Y 15. AL ARTÍCULO 7 RADICARON DOS PROPOSICIONES JUAN C. WILLS Y PIEDAD CORREAL DEJADAS COMO CONSTANCIA; AL ARTÍCULO 11 RADICARON DIEZ PROPOSICIONES DE LAS CUALES SIETE ELIMINANDO EL ARTÍCULO; AL ARTÍCULO 13 RADICARON CINCO PROPOSICIONES DE LAS CUALES TRES, ELIMINANDO EL ARTÍCULO; AL ARTÍCULO 14 RADICARON CUATRO PROPOSICIONES Y UNA DE ELLAS ELIMINANDO EL ARTÍCULO Y AL ARTÍCULO 15 RADICARON DOS PROPOSICIONES LOS HH.RR JORGE E. TAMAYO Y OTROS Y ASTRID SÁNCHEZ MONTES DE OCA, DEJADAS COMO CONSTANCIA. </w:t>
      </w:r>
    </w:p>
    <w:p w14:paraId="23560471" w14:textId="77777777" w:rsidR="00417E74" w:rsidRDefault="00417E74" w:rsidP="00417E74">
      <w:pPr>
        <w:jc w:val="both"/>
        <w:rPr>
          <w:rFonts w:ascii="Arial" w:hAnsi="Arial" w:cs="Arial"/>
          <w:b/>
          <w:bCs/>
        </w:rPr>
      </w:pPr>
      <w:r>
        <w:rPr>
          <w:rFonts w:ascii="Arial" w:hAnsi="Arial" w:cs="Arial"/>
          <w:b/>
          <w:bCs/>
        </w:rPr>
        <w:t xml:space="preserve">SE SOMETIERON A VOTACIÓN LOS </w:t>
      </w:r>
      <w:r>
        <w:rPr>
          <w:rFonts w:ascii="Arial" w:hAnsi="Arial" w:cs="Arial"/>
          <w:bCs/>
        </w:rPr>
        <w:t xml:space="preserve">ARTÍCULOS 7 Y 15 DE LA PONENCIA Y LA ELIMINACIÓN DE LOS ARTÍCULOS 11, 13 Y 14, PROPOSICIONES LEÍDAS POR LA SECRETARIA, </w:t>
      </w:r>
      <w:r w:rsidRPr="000B28C0">
        <w:rPr>
          <w:rFonts w:ascii="Arial" w:hAnsi="Arial" w:cs="Arial"/>
          <w:b/>
          <w:bCs/>
        </w:rPr>
        <w:t>SIENDO APROBADOS CON TREINTA Y D</w:t>
      </w:r>
      <w:r>
        <w:rPr>
          <w:rFonts w:ascii="Arial" w:hAnsi="Arial" w:cs="Arial"/>
          <w:b/>
          <w:bCs/>
        </w:rPr>
        <w:t xml:space="preserve">OS (32) VOTOS POR EL SI Y CERO </w:t>
      </w:r>
      <w:r w:rsidRPr="000B28C0">
        <w:rPr>
          <w:rFonts w:ascii="Arial" w:hAnsi="Arial" w:cs="Arial"/>
          <w:b/>
          <w:bCs/>
        </w:rPr>
        <w:t>(0) VOTOS POR EL NO PARA UN TO</w:t>
      </w:r>
      <w:r>
        <w:rPr>
          <w:rFonts w:ascii="Arial" w:hAnsi="Arial" w:cs="Arial"/>
          <w:b/>
          <w:bCs/>
        </w:rPr>
        <w:t xml:space="preserve">TAL DE TREINTA Y DOS (32) VOTOS. </w:t>
      </w:r>
    </w:p>
    <w:p w14:paraId="35F52EF4" w14:textId="77777777" w:rsidR="00417E74" w:rsidRDefault="00417E74" w:rsidP="00417E74">
      <w:pPr>
        <w:jc w:val="both"/>
        <w:rPr>
          <w:rFonts w:ascii="Arial" w:hAnsi="Arial" w:cs="Arial"/>
          <w:b/>
          <w:bCs/>
        </w:rPr>
      </w:pPr>
      <w:r>
        <w:rPr>
          <w:rFonts w:ascii="Arial" w:hAnsi="Arial" w:cs="Arial"/>
          <w:b/>
          <w:bCs/>
        </w:rPr>
        <w:t>LUEGO</w:t>
      </w:r>
      <w:r>
        <w:rPr>
          <w:rFonts w:ascii="Arial" w:hAnsi="Arial" w:cs="Arial"/>
          <w:bCs/>
        </w:rPr>
        <w:t xml:space="preserve"> SE SOMETIÓ A DISCUSIÓN Y VOTACIÓN EL ARTÍCULO 13, EL QUE TENIA  RADICADAS TRES PROPOSICIONES DE ELIMINACIÓN LOS HH.RR JUAN C. WILLS, LUIS A. ALBÁN (AMBAS DEJADAS COMO CONSTANCIA) E IRMA LUZ HERRERA Y OTROS, PROPOSICIÓN SE SOMETIÓ A DISCUSIÓN Y VOTACIÓN </w:t>
      </w:r>
      <w:r>
        <w:rPr>
          <w:rFonts w:ascii="Arial" w:hAnsi="Arial" w:cs="Arial"/>
          <w:b/>
          <w:bCs/>
        </w:rPr>
        <w:t xml:space="preserve">SIENDO APROBADA CON VEINTIOCHO (28) VOTOS POR EL SI Y SEIS (6) VOTOS POR EL NO PARA UN TOTAL DE TREINTA Y CUATRO (34) VOTOS. </w:t>
      </w:r>
    </w:p>
    <w:p w14:paraId="1A17208F" w14:textId="77777777" w:rsidR="00417E74" w:rsidRDefault="00417E74" w:rsidP="00417E74">
      <w:pPr>
        <w:jc w:val="both"/>
        <w:rPr>
          <w:rFonts w:ascii="Arial" w:hAnsi="Arial" w:cs="Arial"/>
          <w:b/>
          <w:bCs/>
        </w:rPr>
      </w:pPr>
      <w:r>
        <w:rPr>
          <w:rFonts w:ascii="Arial" w:hAnsi="Arial" w:cs="Arial"/>
          <w:b/>
          <w:bCs/>
        </w:rPr>
        <w:t xml:space="preserve">SEGUIDAMETE SE </w:t>
      </w:r>
      <w:r>
        <w:rPr>
          <w:rFonts w:ascii="Arial" w:hAnsi="Arial" w:cs="Arial"/>
          <w:bCs/>
        </w:rPr>
        <w:t xml:space="preserve">SOMETIÓ A DISCUSIÓN Y VOTACIÓN EL ARTÍCULO 1° QUE MODIFICA EL ARTÍCULO 40 DE LA CONSTITUCIÓN POLÍTICA. A ESTE ARTÍCULO LE RADICARON TRECE PROPOSICIONES, DE LAS CUALES SIETE SON DE ELIMINACIÓN DEL ARTÍCULO, </w:t>
      </w:r>
      <w:r>
        <w:rPr>
          <w:rFonts w:ascii="Arial" w:hAnsi="Arial" w:cs="Arial"/>
          <w:b/>
          <w:bCs/>
        </w:rPr>
        <w:t xml:space="preserve">SIENDO NEGADAS CON  VEINTIDOS (22) VOTOS POR EL NO Y OCHO (8) VOTOS POR EL SI PARA UN TOTAL DE TREINTA (30) VOTOS. LUEGO </w:t>
      </w:r>
      <w:r>
        <w:rPr>
          <w:rFonts w:ascii="Arial" w:hAnsi="Arial" w:cs="Arial"/>
          <w:bCs/>
        </w:rPr>
        <w:t xml:space="preserve">SE SOMETIÓ A DISCUSIÓN Y VOTACIÓN EL </w:t>
      </w:r>
      <w:r>
        <w:rPr>
          <w:rFonts w:ascii="Arial" w:hAnsi="Arial" w:cs="Arial"/>
          <w:bCs/>
        </w:rPr>
        <w:lastRenderedPageBreak/>
        <w:t xml:space="preserve">ARTÍCULO 1° QUE MODIFICA EL ARTÍCULO 40 DE LA CONSTITUCIÓN POLÍTICA, CON TRES PROPOSICIONES RESPALDADAS POR EL PONENTE, SUSCRITAS POR LOS HH.RR DUVALIER SÁNCHEZ, KARYME COTES Y JUAN CARLOS LOZADA, PREVIAMENTE LEÍDAS POR LA SECRETARIA, </w:t>
      </w:r>
      <w:r>
        <w:rPr>
          <w:rFonts w:ascii="Arial" w:hAnsi="Arial" w:cs="Arial"/>
          <w:b/>
          <w:bCs/>
        </w:rPr>
        <w:t xml:space="preserve">SIENDO APROBADO CON VEINTIDOS (22) VOTOS POR EL SI Y SIETE (7) VOTOS POR EL NO PARA UN TOTAL DE VEINTINUEVE (29) VOTOS. </w:t>
      </w:r>
    </w:p>
    <w:p w14:paraId="0448C03B" w14:textId="77777777" w:rsidR="00417E74" w:rsidRDefault="00417E74" w:rsidP="00417E74">
      <w:pPr>
        <w:jc w:val="both"/>
        <w:rPr>
          <w:rFonts w:ascii="Arial" w:hAnsi="Arial" w:cs="Arial"/>
          <w:b/>
          <w:bCs/>
        </w:rPr>
      </w:pPr>
      <w:r>
        <w:rPr>
          <w:rFonts w:ascii="Arial" w:hAnsi="Arial" w:cs="Arial"/>
          <w:b/>
          <w:bCs/>
        </w:rPr>
        <w:t xml:space="preserve">ACTO SEGUIDO </w:t>
      </w:r>
      <w:r>
        <w:rPr>
          <w:rFonts w:ascii="Arial" w:hAnsi="Arial" w:cs="Arial"/>
          <w:bCs/>
        </w:rPr>
        <w:t xml:space="preserve">SE SOMETIÓ A DISCUSIÓN Y VOTACIÓN EL ARTÍCULO 2° QUE MODIFICA EL ARTÍCULO 107 DE LA CONSTITUCIÓN POLÍTICA. A ESTE ARTÍCULO RADICARON 42 PROPOSICIONES, DENTRO DE LAS CUALES UNA DE ELIMINACIÓN DEL ARTÍCULO SUSCRITA POR EL H.R JORGE MÉNDEZ, PROPOSICIÓN QUE LA PRESIDENCIA SOMETIÓ A DISCUSIÓN Y VOTACIÓN, </w:t>
      </w:r>
      <w:r w:rsidRPr="00016291">
        <w:rPr>
          <w:rFonts w:ascii="Arial" w:hAnsi="Arial" w:cs="Arial"/>
          <w:b/>
          <w:bCs/>
        </w:rPr>
        <w:t>SIENDO NEGADA CON VEINTIÚN (21) VOTOS POR EL NO Y DOCE (12) VOTOS POR EL SI, PARA UN TOTAL DE TREINTA Y TRES (33) VOTOS.</w:t>
      </w:r>
      <w:r>
        <w:rPr>
          <w:rFonts w:ascii="Arial" w:hAnsi="Arial" w:cs="Arial"/>
          <w:b/>
          <w:bCs/>
        </w:rPr>
        <w:t xml:space="preserve"> </w:t>
      </w:r>
    </w:p>
    <w:p w14:paraId="76034656" w14:textId="77777777" w:rsidR="00417E74" w:rsidRDefault="00417E74" w:rsidP="00417E74">
      <w:pPr>
        <w:jc w:val="both"/>
        <w:rPr>
          <w:rFonts w:ascii="Arial" w:hAnsi="Arial" w:cs="Arial"/>
          <w:bCs/>
        </w:rPr>
      </w:pPr>
      <w:r>
        <w:rPr>
          <w:rFonts w:ascii="Arial" w:hAnsi="Arial" w:cs="Arial"/>
          <w:b/>
          <w:bCs/>
        </w:rPr>
        <w:t xml:space="preserve">LUEGO </w:t>
      </w:r>
      <w:r>
        <w:rPr>
          <w:rFonts w:ascii="Arial" w:hAnsi="Arial" w:cs="Arial"/>
          <w:bCs/>
        </w:rPr>
        <w:t xml:space="preserve">SE SOMETIÓ A DISCUSIÓN Y VOTACIÓN PROPOSICIÓN SUSTITUTIVA AL ARTÍCULO 2° SUSCRITA CONJUNTAMENTE POR EL H.R HERÁCLITO LANDINEZ Y KARYME COTES, QUE RECOGE LAS PROPOSICIONES DE LOS HH.RR JUAN SEBASTIAN GÓMEZ, JUAN C. WILLS, ASTRID SÁNCHEZ, JUAN C. LOZADA, DUVALIER SÁNCHEZ, JUAN D. PEÑUELA, CATHERINE JUVINAO Y CATHERINE JUVINAO Y ÓSCAR SÁNCHEZ, PREVIAMENTE LEÍDA POR LA SECRETARIA, </w:t>
      </w:r>
      <w:r>
        <w:rPr>
          <w:rFonts w:ascii="Arial" w:hAnsi="Arial" w:cs="Arial"/>
          <w:b/>
          <w:bCs/>
        </w:rPr>
        <w:t>SIENDO APROBADO CON DIEZ Y NUEVE (19) VOTOS POR EL SI Y TRECE (13) VOTOS POR EL NO PARA UN TOTAL DE TREINTA Y DOS (32) VOTOS.</w:t>
      </w:r>
      <w:r>
        <w:rPr>
          <w:rFonts w:ascii="Arial" w:hAnsi="Arial" w:cs="Arial"/>
          <w:bCs/>
        </w:rPr>
        <w:t xml:space="preserve"> </w:t>
      </w:r>
    </w:p>
    <w:p w14:paraId="76AE4634" w14:textId="200972B7" w:rsidR="00417E74" w:rsidRDefault="00417E74" w:rsidP="00417E74">
      <w:pPr>
        <w:jc w:val="both"/>
        <w:rPr>
          <w:rFonts w:ascii="Arial" w:hAnsi="Arial" w:cs="Arial"/>
          <w:b/>
          <w:bCs/>
        </w:rPr>
      </w:pPr>
      <w:r>
        <w:rPr>
          <w:rFonts w:ascii="Arial" w:hAnsi="Arial" w:cs="Arial"/>
          <w:b/>
          <w:bCs/>
        </w:rPr>
        <w:t xml:space="preserve">A CONTINUACIÓN </w:t>
      </w:r>
      <w:r>
        <w:rPr>
          <w:rFonts w:ascii="Arial" w:hAnsi="Arial" w:cs="Arial"/>
          <w:bCs/>
        </w:rPr>
        <w:t xml:space="preserve">SE SOMETIÓ A DISCUSIÓN Y VOTACIÓN EL ARTÍCULO 8° QUE MODIFICA EL ARTÍCULO 177 DE LA CONSTITUCIÓN POLÍTICA. A ESTE ARTÍCULO SE LE RADICARON DOCE PROPOSICIONES, DENTRO DE LAS CUALES SEIS SON DE ELIMINACIÓN Y EL COORDINADOR PONENTE H.R HERÁCLITO LANDINEZ INFORMA QUE RESPALDA PROPOSICIÓN MODIFICATIVA SUSCRITA POR LA H.R KARYME COTES, PROPOSICIÓN QUE SE SOMETIÓ A DISCUSIÓN Y VOTACIÓN, PREVIAMENTE LEÍDA POR LA SECRETARIA, </w:t>
      </w:r>
      <w:r>
        <w:rPr>
          <w:rFonts w:ascii="Arial" w:hAnsi="Arial" w:cs="Arial"/>
          <w:b/>
          <w:bCs/>
        </w:rPr>
        <w:t xml:space="preserve">SIENDO APROBADA CON VEINTINUEVE (29) VOTOS POR EL SI Y SIETE (7) VOTOS POR EL NO PARA UN TOTAL DE TREINTA Y SEIS (36) VOTOS. </w:t>
      </w:r>
    </w:p>
    <w:p w14:paraId="1D7A3C17" w14:textId="77777777" w:rsidR="00417E74" w:rsidRDefault="00417E74" w:rsidP="00417E74">
      <w:pPr>
        <w:jc w:val="both"/>
        <w:rPr>
          <w:rFonts w:ascii="Arial" w:hAnsi="Arial" w:cs="Arial"/>
          <w:b/>
          <w:bCs/>
        </w:rPr>
      </w:pPr>
      <w:r>
        <w:rPr>
          <w:rFonts w:ascii="Arial" w:hAnsi="Arial" w:cs="Arial"/>
          <w:b/>
          <w:bCs/>
        </w:rPr>
        <w:t xml:space="preserve">SEGUIDAMENTE </w:t>
      </w:r>
      <w:r>
        <w:rPr>
          <w:rFonts w:ascii="Arial" w:hAnsi="Arial" w:cs="Arial"/>
          <w:bCs/>
        </w:rPr>
        <w:t xml:space="preserve">SE </w:t>
      </w:r>
      <w:r w:rsidRPr="00A125FD">
        <w:rPr>
          <w:rFonts w:ascii="Arial" w:hAnsi="Arial" w:cs="Arial"/>
          <w:bCs/>
        </w:rPr>
        <w:t xml:space="preserve">SOMETIÓ A DISCUSIÓN Y VOTACIÓN EL </w:t>
      </w:r>
      <w:r>
        <w:rPr>
          <w:rFonts w:ascii="Arial" w:hAnsi="Arial" w:cs="Arial"/>
          <w:bCs/>
        </w:rPr>
        <w:t xml:space="preserve">ARTÍCULO 9 QUE MODIFICA EL ARTÍCULO 181 DE LA CONSTITUCIÓN POLÍTICA. A ESTE ARTÍCULO RADICARON 13 PROPOSICIONES, DE LAS CUALES 8 PROPOSICIONES SON DE ELIMINAR EL ARTÍCULO, PROPOSICIONES QUE FUERON SOMETIDAS POR LA PRESIDENCIA A DISCUSIÓN Y VOTACIÓN, </w:t>
      </w:r>
      <w:r>
        <w:rPr>
          <w:rFonts w:ascii="Arial" w:hAnsi="Arial" w:cs="Arial"/>
          <w:b/>
          <w:bCs/>
        </w:rPr>
        <w:lastRenderedPageBreak/>
        <w:t xml:space="preserve">SIENDO NEGADAS CON DOCE (12) VOTOS POR EL SI Y VEINTITRÉS (23) VOTOS POR EL NO PARA UN TOTAL DE TREINTA Y CINCO (35) VOTOS. </w:t>
      </w:r>
    </w:p>
    <w:p w14:paraId="7560005D" w14:textId="77777777" w:rsidR="00417E74" w:rsidRDefault="00417E74" w:rsidP="00417E74">
      <w:pPr>
        <w:jc w:val="both"/>
        <w:rPr>
          <w:rFonts w:ascii="Arial" w:hAnsi="Arial" w:cs="Arial"/>
          <w:b/>
          <w:bCs/>
        </w:rPr>
      </w:pPr>
      <w:r>
        <w:rPr>
          <w:rFonts w:ascii="Arial" w:hAnsi="Arial" w:cs="Arial"/>
          <w:b/>
          <w:bCs/>
        </w:rPr>
        <w:t xml:space="preserve">ACTO SEGUIDO </w:t>
      </w:r>
      <w:r>
        <w:rPr>
          <w:rFonts w:ascii="Arial" w:hAnsi="Arial" w:cs="Arial"/>
          <w:bCs/>
        </w:rPr>
        <w:t xml:space="preserve">SE SOMETIÓ A DISCUSIÓN Y VOTACIÓN DOS PROPOSICIONES AL ARTÍCULO 9 SUSCRITAS POR LOS HH.RR DUVALIER SÁNCHEZ Y ÓSCAR SÁCHEZ, PREVIAMENTE LEÍDAS POR LA SECRETARIA, </w:t>
      </w:r>
      <w:r>
        <w:rPr>
          <w:rFonts w:ascii="Arial" w:hAnsi="Arial" w:cs="Arial"/>
          <w:b/>
          <w:bCs/>
        </w:rPr>
        <w:t xml:space="preserve">SIENDO APROBADAS VEINTICUATRO (24) VOTOS POR EL SI Y DIEZ (10) VOTOS POR EL NO PARA UN TOTAL DE TREINTA Y CUATRO (34) VOTOS. </w:t>
      </w:r>
    </w:p>
    <w:p w14:paraId="7EFAF0F5" w14:textId="77777777" w:rsidR="00417E74" w:rsidRDefault="00417E74" w:rsidP="00417E74">
      <w:pPr>
        <w:jc w:val="both"/>
        <w:rPr>
          <w:rFonts w:ascii="Arial" w:hAnsi="Arial" w:cs="Arial"/>
          <w:b/>
          <w:bCs/>
        </w:rPr>
      </w:pPr>
      <w:r>
        <w:rPr>
          <w:rFonts w:ascii="Arial" w:hAnsi="Arial" w:cs="Arial"/>
          <w:b/>
          <w:bCs/>
        </w:rPr>
        <w:t xml:space="preserve">LUEGO </w:t>
      </w:r>
      <w:r>
        <w:rPr>
          <w:rFonts w:ascii="Arial" w:hAnsi="Arial" w:cs="Arial"/>
          <w:bCs/>
        </w:rPr>
        <w:t>SE SOMETIÓ A DISCUSIÓN Y VOTACIÓN EL ARTÍCULO 10 QUE MODIFICA EL ARTÍCULO 258 DE LA CONSTITUCIÓN POLÍTICA. LA SECRETARIA INFORMA QUE A ESTE ARTÍCULO RADICARON 16 PROPOSICIONES, DE LAS CUALES 12 DE ELIMINAR EL ARTÍCULO, PROPOSICIONES QUE FUERON SOMETIDAS POR LA PRESIDENCIA A DISCUSIÓN Y VOTACIÓN</w:t>
      </w:r>
      <w:r>
        <w:rPr>
          <w:rFonts w:ascii="Arial" w:hAnsi="Arial" w:cs="Arial"/>
          <w:b/>
          <w:bCs/>
        </w:rPr>
        <w:t xml:space="preserve">, SIENDO APROBADAS CON VEINTIÚN (21) VOTOS POR EL SI Y SIETE (7) VOTOS POR EL NO PARA UN TOTAL DE VEINTIOCHO (28) VOTOS. </w:t>
      </w:r>
    </w:p>
    <w:p w14:paraId="7BFAECE6" w14:textId="77777777" w:rsidR="00417E74" w:rsidRDefault="00417E74" w:rsidP="00417E74">
      <w:pPr>
        <w:jc w:val="both"/>
        <w:rPr>
          <w:rFonts w:ascii="Arial" w:hAnsi="Arial" w:cs="Arial"/>
          <w:b/>
          <w:bCs/>
        </w:rPr>
      </w:pPr>
      <w:r>
        <w:rPr>
          <w:rFonts w:ascii="Arial" w:hAnsi="Arial" w:cs="Arial"/>
          <w:b/>
          <w:bCs/>
        </w:rPr>
        <w:t xml:space="preserve">A CONTINUACIÓN </w:t>
      </w:r>
      <w:r>
        <w:rPr>
          <w:rFonts w:ascii="Arial" w:hAnsi="Arial" w:cs="Arial"/>
          <w:bCs/>
        </w:rPr>
        <w:t xml:space="preserve">SE SOMETIÓ A DISCUSIÓN Y VOTACIÓN EL ARTÍCULO 4 QUE MODIFICA EL ARTÍCULO 109 DE LA CONSTITUCIÓN POLÍTICA. A ESTE ARTÍCULO RADICARON 27 PROPOSICIONES Y LUEGO DE DEBATE, LA PRESIDENCIA SOMETIÓ A DISCUSIÓN Y VOTACIÓN PROPOSICIÓN SUSTITUTIVA SUSCRITA POR EL H.R HERÁCLITO LANDINEZ, QUE RECOGE GRAN PARTE DE LAS PROPOSICIONES PRESENTADAS, PROPOSICIÓN PREVIAMENTE LEÍDA POR LA SECRETARIA, </w:t>
      </w:r>
      <w:r>
        <w:rPr>
          <w:rFonts w:ascii="Arial" w:hAnsi="Arial" w:cs="Arial"/>
          <w:b/>
          <w:bCs/>
        </w:rPr>
        <w:t xml:space="preserve">SIENDO APROBADA CON VEINTIOCHO (28) VOTOS POR EL SI Y DOS (2) VOTOS POR EL NO PARA UN TOTAL DE TREINTA (30) VOTOS. </w:t>
      </w:r>
    </w:p>
    <w:p w14:paraId="645F242C" w14:textId="77777777" w:rsidR="00417E74" w:rsidRDefault="00417E74" w:rsidP="00417E74">
      <w:pPr>
        <w:jc w:val="both"/>
        <w:rPr>
          <w:rFonts w:ascii="Arial" w:hAnsi="Arial" w:cs="Arial"/>
          <w:b/>
          <w:bCs/>
        </w:rPr>
      </w:pPr>
      <w:r>
        <w:rPr>
          <w:rFonts w:ascii="Arial" w:hAnsi="Arial" w:cs="Arial"/>
          <w:b/>
          <w:bCs/>
        </w:rPr>
        <w:t xml:space="preserve">ACTO SEGUIDO </w:t>
      </w:r>
      <w:r>
        <w:rPr>
          <w:rFonts w:ascii="Arial" w:hAnsi="Arial" w:cs="Arial"/>
          <w:bCs/>
        </w:rPr>
        <w:t xml:space="preserve">SE SOMETIO A DISCUSIÓN Y VOTACIÓN EL ARTÍCULO 5 QUE MODIFICA EL ARTÍCULO 112 DE LA CONSTITUCIÓN POLÍTICA. A ESTE ARTÍCULO RADICARON 11 PROPOSICIONES, DE LAS CUALES 3 FUERON RESPALDADAS POR EL PONENTE: PROPOSICIONES SUSCRITAS POR LOS HH.RR KARYME COTES, DIÓGENES QUINTERO Y JORGE MÉNDEZ, PREVIAMENTE LEÍDAS POR LA SECRETARIA, </w:t>
      </w:r>
      <w:r>
        <w:rPr>
          <w:rFonts w:ascii="Arial" w:hAnsi="Arial" w:cs="Arial"/>
          <w:b/>
          <w:bCs/>
        </w:rPr>
        <w:t xml:space="preserve">SIENDO APROBADAS CON VEINTISEIS (26) VOTOS POR EL SI Y TRES (3) VOTOS POR EL NO PARA UN TOTAL DE VEINTINUEVE (29) VOTOS. </w:t>
      </w:r>
    </w:p>
    <w:p w14:paraId="30FB8620" w14:textId="77777777" w:rsidR="00417E74" w:rsidRDefault="00417E74" w:rsidP="00417E74">
      <w:pPr>
        <w:jc w:val="both"/>
        <w:rPr>
          <w:rFonts w:ascii="Arial" w:hAnsi="Arial" w:cs="Arial"/>
          <w:b/>
          <w:bCs/>
        </w:rPr>
      </w:pPr>
      <w:r>
        <w:rPr>
          <w:rFonts w:ascii="Arial" w:hAnsi="Arial" w:cs="Arial"/>
          <w:b/>
          <w:bCs/>
        </w:rPr>
        <w:t xml:space="preserve">LUEGO </w:t>
      </w:r>
      <w:r>
        <w:rPr>
          <w:rFonts w:ascii="Arial" w:hAnsi="Arial" w:cs="Arial"/>
          <w:bCs/>
        </w:rPr>
        <w:t xml:space="preserve">SE SOMETIÓ A DISCUSIÓN Y VOTACIÓN EL ARTÍCULO 6  QUE MODIFICA EL ARTÍCULO 126 DE LA CONSTITUCIÓN POLÍTICA. A ESTE ARTÍCULO RADICARON 14 PROPOSICIONES DENTRO DE LAS CUALES SE SOMETIÓ A DISCUSIÓN Y VOTACIÓN PROPOSICIÓN SUSCRITA POR EL H.R ÁLVARO L. RUEDA, PREVIAMENTE LEÍDA POR LA SECRETARIA, </w:t>
      </w:r>
      <w:r>
        <w:rPr>
          <w:rFonts w:ascii="Arial" w:hAnsi="Arial" w:cs="Arial"/>
          <w:b/>
          <w:bCs/>
        </w:rPr>
        <w:t xml:space="preserve">SIENDO </w:t>
      </w:r>
      <w:r>
        <w:rPr>
          <w:rFonts w:ascii="Arial" w:hAnsi="Arial" w:cs="Arial"/>
          <w:b/>
          <w:bCs/>
        </w:rPr>
        <w:lastRenderedPageBreak/>
        <w:t xml:space="preserve">APROBADA CON VEINTIDOS (22) VOTOS POR EL SI Y SEIS (6) VOTOS POR EL NO PARA UN TOTAL DE VEINTIOCHO (28) VOTOS. </w:t>
      </w:r>
    </w:p>
    <w:p w14:paraId="5705F08D" w14:textId="629BFC15" w:rsidR="00417E74" w:rsidRDefault="00417E74" w:rsidP="00153956">
      <w:pPr>
        <w:jc w:val="both"/>
        <w:rPr>
          <w:rFonts w:ascii="Arial" w:hAnsi="Arial" w:cs="Arial"/>
          <w:bCs/>
        </w:rPr>
      </w:pPr>
      <w:r>
        <w:rPr>
          <w:rFonts w:ascii="Arial" w:hAnsi="Arial" w:cs="Arial"/>
          <w:b/>
          <w:bCs/>
        </w:rPr>
        <w:t xml:space="preserve">A CONTINUACIÓN </w:t>
      </w:r>
      <w:r>
        <w:rPr>
          <w:rFonts w:ascii="Arial" w:hAnsi="Arial" w:cs="Arial"/>
          <w:bCs/>
        </w:rPr>
        <w:t xml:space="preserve">SE SOMETIÓ A DISCUSIÓN Y VOTACIÓN EL ARTÍCULO 12 QUE MODIFICA EL ARTÍCULO 262 DE LA CONSTITUCIÓN POLÍTICA, INFORMANDO A ESTE ARTÍCULO RADICARON 39 PROPOSICIONES, SOMETIÉNDOSE A VOTACIÓN UNA PROPOSICIÓN SUSTITUTIVA RADICADA POR EL PONENTE H.R HERÁCLITO LANDINES, PREVIAMENTE LEÍDA POR LA SECRETARIA, </w:t>
      </w:r>
      <w:r>
        <w:rPr>
          <w:rFonts w:ascii="Arial" w:hAnsi="Arial" w:cs="Arial"/>
          <w:b/>
          <w:bCs/>
        </w:rPr>
        <w:t xml:space="preserve">SIENDO APROBADA CON VEINTICUATRO (24) VOTOS POR EL SI Y CINCO (5) VOTOS POR EL NO PARA UN TOTAL DE VEINTINUEVE (29) VOTOS. SEGUIDAMENTE </w:t>
      </w:r>
      <w:r>
        <w:rPr>
          <w:rFonts w:ascii="Arial" w:hAnsi="Arial" w:cs="Arial"/>
          <w:bCs/>
        </w:rPr>
        <w:t xml:space="preserve">LA SECRETARIA INFORMA QUE RADICARON VARIOS ARTÍCULOS NUEVOS CON 40 PROPOSICIONES, A LA CONSTITUCIÓN ASÍ: 132, 134, 171, 176, 179, 182, 190, 249, 258, 260, 264, 267, 268, 276, 278, 281, 299, 303, 312, 314, 323, DEJADAS COMO CONSTANCIA. </w:t>
      </w:r>
    </w:p>
    <w:p w14:paraId="1516465C" w14:textId="31F91D2A" w:rsidR="00410514" w:rsidRDefault="00410514" w:rsidP="00410514">
      <w:pPr>
        <w:jc w:val="both"/>
        <w:rPr>
          <w:rFonts w:ascii="Arial" w:hAnsi="Arial" w:cs="Arial"/>
          <w:sz w:val="22"/>
          <w:szCs w:val="22"/>
        </w:rPr>
      </w:pPr>
      <w:r>
        <w:rPr>
          <w:rFonts w:ascii="Arial" w:hAnsi="Arial" w:cs="Arial"/>
          <w:sz w:val="22"/>
          <w:szCs w:val="22"/>
        </w:rPr>
        <w:t xml:space="preserve">Para mayor claridad </w:t>
      </w:r>
      <w:r w:rsidR="00BA3788">
        <w:rPr>
          <w:rFonts w:ascii="Arial" w:hAnsi="Arial" w:cs="Arial"/>
          <w:sz w:val="22"/>
          <w:szCs w:val="22"/>
        </w:rPr>
        <w:t xml:space="preserve">la sustanciación de la sesión </w:t>
      </w:r>
      <w:proofErr w:type="spellStart"/>
      <w:r w:rsidR="00BA3788">
        <w:rPr>
          <w:rFonts w:ascii="Arial" w:hAnsi="Arial" w:cs="Arial"/>
          <w:sz w:val="22"/>
          <w:szCs w:val="22"/>
        </w:rPr>
        <w:t>esta</w:t>
      </w:r>
      <w:proofErr w:type="spellEnd"/>
      <w:r w:rsidR="00BA3788">
        <w:rPr>
          <w:rFonts w:ascii="Arial" w:hAnsi="Arial" w:cs="Arial"/>
          <w:sz w:val="22"/>
          <w:szCs w:val="22"/>
        </w:rPr>
        <w:t xml:space="preserve"> en el expediente</w:t>
      </w:r>
      <w:r>
        <w:rPr>
          <w:rFonts w:ascii="Arial" w:hAnsi="Arial" w:cs="Arial"/>
          <w:sz w:val="22"/>
          <w:szCs w:val="22"/>
        </w:rPr>
        <w:t xml:space="preserve"> y el video de este trámite está disponible en el siguiente link </w:t>
      </w:r>
      <w:hyperlink r:id="rId5" w:history="1">
        <w:r w:rsidR="00417E74" w:rsidRPr="00BC1DFC">
          <w:rPr>
            <w:rStyle w:val="Hipervnculo"/>
            <w:rFonts w:ascii="Arial" w:hAnsi="Arial" w:cs="Arial"/>
            <w:sz w:val="22"/>
            <w:szCs w:val="22"/>
          </w:rPr>
          <w:t>https://youtu.be/kQ1U1YNPTLE</w:t>
        </w:r>
      </w:hyperlink>
      <w:r>
        <w:rPr>
          <w:rFonts w:ascii="Arial" w:hAnsi="Arial" w:cs="Arial"/>
          <w:sz w:val="22"/>
          <w:szCs w:val="22"/>
        </w:rPr>
        <w:t xml:space="preserve">. </w:t>
      </w:r>
    </w:p>
    <w:p w14:paraId="17BFEC71" w14:textId="4EA68CD7" w:rsidR="00410514" w:rsidRDefault="00410514" w:rsidP="00410514">
      <w:pPr>
        <w:jc w:val="both"/>
        <w:rPr>
          <w:rFonts w:ascii="Arial" w:hAnsi="Arial" w:cs="Arial"/>
          <w:sz w:val="22"/>
          <w:szCs w:val="22"/>
        </w:rPr>
      </w:pPr>
      <w:r>
        <w:rPr>
          <w:rFonts w:ascii="Arial" w:hAnsi="Arial" w:cs="Arial"/>
          <w:sz w:val="22"/>
          <w:szCs w:val="22"/>
        </w:rPr>
        <w:t xml:space="preserve">Expuesto todo el trámite legislativo del primer debate de la comisión primera de la Honorable Cámara de representantes se propone para el trámite ante la plenaria de la corporación  de la siguiente enmienda: </w:t>
      </w:r>
    </w:p>
    <w:p w14:paraId="202413C4" w14:textId="1DA27B0F" w:rsidR="009932C0" w:rsidRPr="00410514" w:rsidRDefault="00153956" w:rsidP="00410514">
      <w:pPr>
        <w:pStyle w:val="Prrafodelista"/>
        <w:numPr>
          <w:ilvl w:val="0"/>
          <w:numId w:val="18"/>
        </w:numPr>
        <w:jc w:val="both"/>
        <w:rPr>
          <w:rFonts w:ascii="Arial" w:hAnsi="Arial" w:cs="Arial"/>
          <w:sz w:val="22"/>
          <w:szCs w:val="22"/>
        </w:rPr>
      </w:pPr>
      <w:r w:rsidRPr="00410514">
        <w:rPr>
          <w:rFonts w:ascii="Arial" w:hAnsi="Arial" w:cs="Arial"/>
          <w:sz w:val="22"/>
          <w:szCs w:val="22"/>
        </w:rPr>
        <w:t>Elimínese</w:t>
      </w:r>
      <w:r w:rsidR="003E2FE7" w:rsidRPr="00410514">
        <w:rPr>
          <w:rFonts w:ascii="Arial" w:hAnsi="Arial" w:cs="Arial"/>
          <w:sz w:val="22"/>
          <w:szCs w:val="22"/>
        </w:rPr>
        <w:t xml:space="preserve"> </w:t>
      </w:r>
      <w:r w:rsidR="009932C0" w:rsidRPr="00410514">
        <w:rPr>
          <w:rFonts w:ascii="Arial" w:hAnsi="Arial" w:cs="Arial"/>
          <w:sz w:val="22"/>
          <w:szCs w:val="22"/>
        </w:rPr>
        <w:t xml:space="preserve">del pliego de modificaciones propuesto </w:t>
      </w:r>
      <w:r w:rsidR="003E2FE7" w:rsidRPr="00410514">
        <w:rPr>
          <w:rFonts w:ascii="Arial" w:hAnsi="Arial" w:cs="Arial"/>
          <w:sz w:val="22"/>
          <w:szCs w:val="22"/>
        </w:rPr>
        <w:t>el</w:t>
      </w:r>
      <w:r w:rsidR="009932C0" w:rsidRPr="00410514">
        <w:rPr>
          <w:rFonts w:ascii="Arial" w:hAnsi="Arial" w:cs="Arial"/>
          <w:sz w:val="22"/>
          <w:szCs w:val="22"/>
        </w:rPr>
        <w:t xml:space="preserve"> artículo 6, en </w:t>
      </w:r>
      <w:r w:rsidR="003E2FE7" w:rsidRPr="00410514">
        <w:rPr>
          <w:rFonts w:ascii="Arial" w:hAnsi="Arial" w:cs="Arial"/>
          <w:sz w:val="22"/>
          <w:szCs w:val="22"/>
        </w:rPr>
        <w:t>consecuencia</w:t>
      </w:r>
      <w:r w:rsidR="009932C0" w:rsidRPr="00410514">
        <w:rPr>
          <w:rFonts w:ascii="Arial" w:hAnsi="Arial" w:cs="Arial"/>
          <w:sz w:val="22"/>
          <w:szCs w:val="22"/>
        </w:rPr>
        <w:t xml:space="preserve"> el </w:t>
      </w:r>
      <w:r w:rsidR="003E2FE7" w:rsidRPr="00410514">
        <w:rPr>
          <w:rFonts w:ascii="Arial" w:hAnsi="Arial" w:cs="Arial"/>
          <w:sz w:val="22"/>
          <w:szCs w:val="22"/>
        </w:rPr>
        <w:t>artículo</w:t>
      </w:r>
      <w:r w:rsidR="009932C0" w:rsidRPr="00410514">
        <w:rPr>
          <w:rFonts w:ascii="Arial" w:hAnsi="Arial" w:cs="Arial"/>
          <w:sz w:val="22"/>
          <w:szCs w:val="22"/>
        </w:rPr>
        <w:t xml:space="preserve"> deberá ser considerado tal cual fue aprobado por la comisión de primera de la honorable cámara de representantes de la siguiente manera:</w:t>
      </w:r>
    </w:p>
    <w:p w14:paraId="202A74A8" w14:textId="63B1346F" w:rsidR="009932C0" w:rsidRPr="009932C0" w:rsidRDefault="009932C0" w:rsidP="00153956">
      <w:pPr>
        <w:jc w:val="both"/>
        <w:rPr>
          <w:rFonts w:ascii="Arial" w:hAnsi="Arial" w:cs="Arial"/>
          <w:sz w:val="22"/>
          <w:szCs w:val="22"/>
        </w:rPr>
      </w:pPr>
      <w:r>
        <w:rPr>
          <w:rFonts w:ascii="Arial" w:hAnsi="Arial" w:cs="Arial"/>
          <w:sz w:val="22"/>
          <w:szCs w:val="22"/>
        </w:rPr>
        <w:t>“</w:t>
      </w:r>
      <w:r w:rsidRPr="009932C0">
        <w:rPr>
          <w:rFonts w:ascii="Arial" w:hAnsi="Arial" w:cs="Arial"/>
          <w:b/>
          <w:bCs/>
          <w:sz w:val="20"/>
          <w:szCs w:val="20"/>
        </w:rPr>
        <w:t>A</w:t>
      </w:r>
      <w:r w:rsidRPr="009932C0">
        <w:rPr>
          <w:rFonts w:ascii="Arial" w:hAnsi="Arial"/>
          <w:b/>
          <w:bCs/>
          <w:sz w:val="20"/>
          <w:szCs w:val="20"/>
        </w:rPr>
        <w:t xml:space="preserve">RTICULO 6.  </w:t>
      </w:r>
      <w:r w:rsidRPr="009932C0">
        <w:rPr>
          <w:rFonts w:ascii="Arial" w:hAnsi="Arial" w:cs="Arial"/>
          <w:sz w:val="20"/>
          <w:szCs w:val="20"/>
        </w:rPr>
        <w:t>Modifíquese el artículo 177 de la Constitución Política el que quedará así:</w:t>
      </w:r>
      <w:r w:rsidRPr="009932C0">
        <w:rPr>
          <w:rFonts w:ascii="Arial" w:hAnsi="Arial" w:cs="Arial"/>
          <w:b/>
          <w:bCs/>
          <w:sz w:val="20"/>
          <w:szCs w:val="20"/>
          <w:u w:val="single"/>
        </w:rPr>
        <w:t xml:space="preserve"> </w:t>
      </w:r>
    </w:p>
    <w:p w14:paraId="053602A6" w14:textId="6ED2317A" w:rsidR="009932C0" w:rsidRDefault="009932C0" w:rsidP="00153956">
      <w:pPr>
        <w:jc w:val="both"/>
        <w:rPr>
          <w:rFonts w:ascii="Arial" w:hAnsi="Arial" w:cs="Arial"/>
          <w:sz w:val="22"/>
          <w:szCs w:val="22"/>
        </w:rPr>
      </w:pPr>
      <w:r w:rsidRPr="00F813FC">
        <w:rPr>
          <w:rFonts w:ascii="Arial" w:hAnsi="Arial" w:cs="Arial"/>
          <w:b/>
          <w:bCs/>
          <w:sz w:val="20"/>
          <w:szCs w:val="20"/>
        </w:rPr>
        <w:t xml:space="preserve">ARTÍCULO 177. </w:t>
      </w:r>
      <w:r w:rsidRPr="00F813FC">
        <w:rPr>
          <w:rFonts w:ascii="Arial" w:hAnsi="Arial" w:cs="Arial"/>
          <w:sz w:val="20"/>
          <w:szCs w:val="20"/>
        </w:rPr>
        <w:t>Para ser elegido Representante se requiere ser ciudadano en ejercicio y tener más de veinticinco años de edad en la fecha de la inscripción</w:t>
      </w:r>
      <w:r>
        <w:rPr>
          <w:rFonts w:ascii="Arial" w:hAnsi="Arial" w:cs="Arial"/>
          <w:sz w:val="20"/>
          <w:szCs w:val="20"/>
        </w:rPr>
        <w:t>”.</w:t>
      </w:r>
    </w:p>
    <w:p w14:paraId="794CAB5E" w14:textId="3AE36F07" w:rsidR="003E2FE7" w:rsidRDefault="00153956" w:rsidP="00417E74">
      <w:pPr>
        <w:pStyle w:val="Prrafodelista"/>
        <w:numPr>
          <w:ilvl w:val="0"/>
          <w:numId w:val="17"/>
        </w:numPr>
        <w:jc w:val="both"/>
        <w:rPr>
          <w:rFonts w:ascii="Arial" w:hAnsi="Arial" w:cs="Arial"/>
          <w:sz w:val="22"/>
          <w:szCs w:val="22"/>
        </w:rPr>
      </w:pPr>
      <w:r w:rsidRPr="00417E74">
        <w:rPr>
          <w:rFonts w:ascii="Arial" w:hAnsi="Arial" w:cs="Arial"/>
          <w:sz w:val="22"/>
          <w:szCs w:val="22"/>
        </w:rPr>
        <w:t>Elimínese</w:t>
      </w:r>
      <w:r w:rsidR="003E2FE7" w:rsidRPr="00417E74">
        <w:rPr>
          <w:rFonts w:ascii="Arial" w:hAnsi="Arial" w:cs="Arial"/>
          <w:sz w:val="22"/>
          <w:szCs w:val="22"/>
        </w:rPr>
        <w:t xml:space="preserve"> del pliego de modificaciones y del texto propuesto el artículo 8 que consagra el voto obligatorio. </w:t>
      </w:r>
    </w:p>
    <w:p w14:paraId="42272108" w14:textId="3FDE87F0" w:rsidR="00417E74" w:rsidRDefault="00417E74" w:rsidP="00417E74">
      <w:pPr>
        <w:pStyle w:val="Prrafodelista"/>
        <w:jc w:val="both"/>
        <w:rPr>
          <w:rFonts w:ascii="Arial" w:hAnsi="Arial" w:cs="Arial"/>
          <w:sz w:val="22"/>
          <w:szCs w:val="22"/>
        </w:rPr>
      </w:pPr>
    </w:p>
    <w:p w14:paraId="27B2B633" w14:textId="77777777" w:rsidR="00493D6B" w:rsidRPr="00493D6B" w:rsidRDefault="00493D6B" w:rsidP="00493D6B">
      <w:pPr>
        <w:spacing w:after="0"/>
        <w:jc w:val="both"/>
        <w:rPr>
          <w:rFonts w:ascii="Arial" w:hAnsi="Arial" w:cs="Arial"/>
          <w:b/>
          <w:sz w:val="22"/>
          <w:szCs w:val="22"/>
        </w:rPr>
      </w:pPr>
      <w:r w:rsidRPr="00493D6B">
        <w:rPr>
          <w:rFonts w:ascii="Arial" w:hAnsi="Arial" w:cs="Arial"/>
          <w:b/>
          <w:sz w:val="22"/>
          <w:szCs w:val="22"/>
        </w:rPr>
        <w:t xml:space="preserve">PROPOSICIÓN  </w:t>
      </w:r>
    </w:p>
    <w:p w14:paraId="0E048D4F" w14:textId="77777777" w:rsidR="00493D6B" w:rsidRPr="001951E0" w:rsidRDefault="00493D6B" w:rsidP="00493D6B">
      <w:pPr>
        <w:spacing w:after="0"/>
        <w:jc w:val="both"/>
        <w:rPr>
          <w:rFonts w:ascii="Arial" w:hAnsi="Arial" w:cs="Arial"/>
          <w:sz w:val="22"/>
          <w:szCs w:val="22"/>
        </w:rPr>
      </w:pPr>
    </w:p>
    <w:p w14:paraId="5FADCDD0" w14:textId="406D0549" w:rsidR="00493D6B" w:rsidRPr="00AF7460" w:rsidRDefault="00493D6B" w:rsidP="00493D6B">
      <w:pPr>
        <w:keepNext/>
        <w:keepLines/>
        <w:spacing w:after="0"/>
        <w:ind w:left="-567" w:right="191" w:hanging="2"/>
        <w:jc w:val="both"/>
        <w:rPr>
          <w:rFonts w:ascii="Arial" w:hAnsi="Arial" w:cs="Arial"/>
          <w:color w:val="000000" w:themeColor="text1"/>
        </w:rPr>
      </w:pPr>
      <w:r w:rsidRPr="001951E0">
        <w:rPr>
          <w:rFonts w:ascii="Arial" w:eastAsia="Arial" w:hAnsi="Arial" w:cs="Arial"/>
          <w:color w:val="000000" w:themeColor="text1"/>
          <w:sz w:val="22"/>
          <w:szCs w:val="22"/>
        </w:rPr>
        <w:t xml:space="preserve">Considerando los argumentos expuestos y en cumplimiento de los requisitos establecidos en la Ley 5 de 1992, presentamos </w:t>
      </w:r>
      <w:r>
        <w:rPr>
          <w:rFonts w:ascii="Arial" w:eastAsia="Arial" w:hAnsi="Arial" w:cs="Arial"/>
          <w:color w:val="000000" w:themeColor="text1"/>
          <w:sz w:val="22"/>
          <w:szCs w:val="22"/>
        </w:rPr>
        <w:t xml:space="preserve">enmienda al informe de </w:t>
      </w:r>
      <w:r w:rsidRPr="001951E0">
        <w:rPr>
          <w:rFonts w:ascii="Arial" w:eastAsia="Arial" w:hAnsi="Arial" w:cs="Arial"/>
          <w:color w:val="000000" w:themeColor="text1"/>
          <w:sz w:val="22"/>
          <w:szCs w:val="22"/>
        </w:rPr>
        <w:t xml:space="preserve">ponencia y, en consecuencia, solicitamos a la </w:t>
      </w:r>
      <w:r>
        <w:rPr>
          <w:rFonts w:ascii="Arial" w:eastAsia="Arial" w:hAnsi="Arial" w:cs="Arial"/>
          <w:color w:val="000000" w:themeColor="text1"/>
          <w:sz w:val="22"/>
          <w:szCs w:val="22"/>
        </w:rPr>
        <w:t xml:space="preserve">Plenaria </w:t>
      </w:r>
      <w:r w:rsidRPr="001951E0">
        <w:rPr>
          <w:rFonts w:ascii="Arial" w:eastAsia="Arial" w:hAnsi="Arial" w:cs="Arial"/>
          <w:color w:val="000000" w:themeColor="text1"/>
          <w:sz w:val="22"/>
          <w:szCs w:val="22"/>
        </w:rPr>
        <w:t xml:space="preserve">de la Cámara de Representantes dar </w:t>
      </w:r>
      <w:r>
        <w:rPr>
          <w:rFonts w:ascii="Arial" w:eastAsia="Arial" w:hAnsi="Arial" w:cs="Arial"/>
          <w:color w:val="000000" w:themeColor="text1"/>
          <w:sz w:val="22"/>
          <w:szCs w:val="22"/>
        </w:rPr>
        <w:t>segundo</w:t>
      </w:r>
      <w:r w:rsidRPr="001951E0">
        <w:rPr>
          <w:rFonts w:ascii="Arial" w:eastAsia="Arial" w:hAnsi="Arial" w:cs="Arial"/>
          <w:color w:val="000000" w:themeColor="text1"/>
          <w:sz w:val="22"/>
          <w:szCs w:val="22"/>
        </w:rPr>
        <w:t xml:space="preserve"> debate</w:t>
      </w:r>
      <w:r>
        <w:rPr>
          <w:rFonts w:ascii="Arial" w:eastAsia="Arial" w:hAnsi="Arial" w:cs="Arial"/>
          <w:color w:val="000000" w:themeColor="text1"/>
          <w:sz w:val="22"/>
          <w:szCs w:val="22"/>
        </w:rPr>
        <w:t xml:space="preserve"> en primera vuelta</w:t>
      </w:r>
      <w:r w:rsidRPr="001951E0">
        <w:rPr>
          <w:rFonts w:ascii="Arial" w:eastAsia="Arial" w:hAnsi="Arial" w:cs="Arial"/>
          <w:color w:val="000000" w:themeColor="text1"/>
          <w:sz w:val="22"/>
          <w:szCs w:val="22"/>
        </w:rPr>
        <w:t xml:space="preserve"> </w:t>
      </w:r>
      <w:r w:rsidRPr="00153539">
        <w:rPr>
          <w:rFonts w:ascii="Arial" w:hAnsi="Arial" w:cs="Arial"/>
          <w:bCs/>
          <w:sz w:val="22"/>
          <w:szCs w:val="22"/>
        </w:rPr>
        <w:t xml:space="preserve">al proyecto de </w:t>
      </w:r>
      <w:r>
        <w:rPr>
          <w:rFonts w:ascii="Arial" w:hAnsi="Arial" w:cs="Arial"/>
          <w:bCs/>
          <w:sz w:val="22"/>
          <w:szCs w:val="22"/>
        </w:rPr>
        <w:t>A</w:t>
      </w:r>
      <w:r w:rsidRPr="00153539">
        <w:rPr>
          <w:rFonts w:ascii="Arial" w:hAnsi="Arial" w:cs="Arial"/>
          <w:bCs/>
          <w:sz w:val="22"/>
          <w:szCs w:val="22"/>
        </w:rPr>
        <w:t xml:space="preserve">cto </w:t>
      </w:r>
      <w:r>
        <w:rPr>
          <w:rFonts w:ascii="Arial" w:hAnsi="Arial" w:cs="Arial"/>
          <w:bCs/>
          <w:sz w:val="22"/>
          <w:szCs w:val="22"/>
        </w:rPr>
        <w:t>L</w:t>
      </w:r>
      <w:r w:rsidRPr="00153539">
        <w:rPr>
          <w:rFonts w:ascii="Arial" w:hAnsi="Arial" w:cs="Arial"/>
          <w:bCs/>
          <w:sz w:val="22"/>
          <w:szCs w:val="22"/>
        </w:rPr>
        <w:t xml:space="preserve">egislativo </w:t>
      </w:r>
      <w:r>
        <w:rPr>
          <w:rFonts w:ascii="Arial" w:hAnsi="Arial" w:cs="Arial"/>
          <w:bCs/>
          <w:sz w:val="22"/>
          <w:szCs w:val="22"/>
        </w:rPr>
        <w:t>N</w:t>
      </w:r>
      <w:r w:rsidRPr="00153539">
        <w:rPr>
          <w:rFonts w:ascii="Arial" w:hAnsi="Arial" w:cs="Arial"/>
          <w:bCs/>
          <w:sz w:val="22"/>
          <w:szCs w:val="22"/>
        </w:rPr>
        <w:t xml:space="preserve">o 243 de 2022 </w:t>
      </w:r>
      <w:r>
        <w:rPr>
          <w:rFonts w:ascii="Arial" w:hAnsi="Arial" w:cs="Arial"/>
          <w:bCs/>
          <w:sz w:val="22"/>
          <w:szCs w:val="22"/>
        </w:rPr>
        <w:t>C</w:t>
      </w:r>
      <w:r w:rsidRPr="00153539">
        <w:rPr>
          <w:rFonts w:ascii="Arial" w:hAnsi="Arial" w:cs="Arial"/>
          <w:bCs/>
          <w:sz w:val="22"/>
          <w:szCs w:val="22"/>
        </w:rPr>
        <w:t xml:space="preserve">ámara – 018 de 2022 </w:t>
      </w:r>
      <w:r>
        <w:rPr>
          <w:rFonts w:ascii="Arial" w:hAnsi="Arial" w:cs="Arial"/>
          <w:bCs/>
          <w:sz w:val="22"/>
          <w:szCs w:val="22"/>
        </w:rPr>
        <w:t>S</w:t>
      </w:r>
      <w:r w:rsidRPr="00153539">
        <w:rPr>
          <w:rFonts w:ascii="Arial" w:hAnsi="Arial" w:cs="Arial"/>
          <w:bCs/>
          <w:sz w:val="22"/>
          <w:szCs w:val="22"/>
        </w:rPr>
        <w:t>enado -acumulado con los proyectos de acto legislativo 006, 016 y 026</w:t>
      </w:r>
      <w:r w:rsidRPr="00153539">
        <w:rPr>
          <w:rFonts w:ascii="Arial" w:hAnsi="Arial" w:cs="Arial"/>
          <w:bCs/>
          <w:color w:val="FF0000"/>
          <w:sz w:val="22"/>
          <w:szCs w:val="22"/>
        </w:rPr>
        <w:t xml:space="preserve"> </w:t>
      </w:r>
      <w:r w:rsidRPr="00153539">
        <w:rPr>
          <w:rFonts w:ascii="Arial" w:hAnsi="Arial" w:cs="Arial"/>
          <w:bCs/>
          <w:sz w:val="22"/>
          <w:szCs w:val="22"/>
        </w:rPr>
        <w:t xml:space="preserve">de 2022 </w:t>
      </w:r>
      <w:r>
        <w:rPr>
          <w:rFonts w:ascii="Arial" w:hAnsi="Arial" w:cs="Arial"/>
          <w:bCs/>
          <w:sz w:val="22"/>
          <w:szCs w:val="22"/>
        </w:rPr>
        <w:t>S</w:t>
      </w:r>
      <w:r w:rsidRPr="00153539">
        <w:rPr>
          <w:rFonts w:ascii="Arial" w:hAnsi="Arial" w:cs="Arial"/>
          <w:bCs/>
          <w:sz w:val="22"/>
          <w:szCs w:val="22"/>
        </w:rPr>
        <w:t>enado</w:t>
      </w:r>
      <w:r>
        <w:rPr>
          <w:rFonts w:ascii="Arial" w:hAnsi="Arial" w:cs="Arial"/>
          <w:bCs/>
          <w:sz w:val="22"/>
          <w:szCs w:val="22"/>
        </w:rPr>
        <w:t xml:space="preserve">, </w:t>
      </w:r>
      <w:r w:rsidRPr="007B7FF9">
        <w:rPr>
          <w:rFonts w:ascii="Arial" w:hAnsi="Arial" w:cs="Arial"/>
          <w:color w:val="000000" w:themeColor="text1"/>
          <w:sz w:val="22"/>
          <w:szCs w:val="22"/>
        </w:rPr>
        <w:t>conforme al texto propuesto.</w:t>
      </w:r>
    </w:p>
    <w:p w14:paraId="0D8BC47E" w14:textId="77777777" w:rsidR="00493D6B" w:rsidRPr="00493D6B" w:rsidRDefault="00493D6B" w:rsidP="00493D6B">
      <w:pPr>
        <w:jc w:val="both"/>
        <w:rPr>
          <w:rFonts w:ascii="Arial" w:hAnsi="Arial" w:cs="Arial"/>
          <w:sz w:val="22"/>
          <w:szCs w:val="22"/>
        </w:rPr>
      </w:pPr>
    </w:p>
    <w:p w14:paraId="2FE97FF0" w14:textId="77777777" w:rsidR="00493D6B" w:rsidRPr="001951E0" w:rsidRDefault="00493D6B" w:rsidP="00493D6B">
      <w:pPr>
        <w:spacing w:after="0"/>
        <w:jc w:val="center"/>
        <w:rPr>
          <w:rFonts w:ascii="Arial" w:hAnsi="Arial" w:cs="Arial"/>
          <w:b/>
          <w:sz w:val="22"/>
          <w:szCs w:val="22"/>
        </w:rPr>
      </w:pPr>
      <w:r w:rsidRPr="001951E0">
        <w:rPr>
          <w:rFonts w:ascii="Arial" w:hAnsi="Arial" w:cs="Arial"/>
          <w:b/>
          <w:sz w:val="22"/>
          <w:szCs w:val="22"/>
        </w:rPr>
        <w:lastRenderedPageBreak/>
        <w:t xml:space="preserve">TEXTO </w:t>
      </w:r>
      <w:r>
        <w:rPr>
          <w:rFonts w:ascii="Arial" w:hAnsi="Arial" w:cs="Arial"/>
          <w:b/>
          <w:sz w:val="22"/>
          <w:szCs w:val="22"/>
        </w:rPr>
        <w:t xml:space="preserve">PROPUESTO PARA SEGUNDO DEBATE PRIMERA VUELTA EN LA PLENARIA DE LA CÁMARA DE REPRESENTANTES </w:t>
      </w:r>
      <w:r w:rsidRPr="001951E0">
        <w:rPr>
          <w:rFonts w:ascii="Arial" w:hAnsi="Arial" w:cs="Arial"/>
          <w:b/>
          <w:sz w:val="22"/>
          <w:szCs w:val="22"/>
        </w:rPr>
        <w:t xml:space="preserve">AL PROYECTO DE ACTO LEGISLATIVO </w:t>
      </w:r>
      <w:r>
        <w:rPr>
          <w:rFonts w:ascii="Arial" w:hAnsi="Arial" w:cs="Arial"/>
          <w:b/>
          <w:sz w:val="22"/>
          <w:szCs w:val="22"/>
        </w:rPr>
        <w:t>No 243</w:t>
      </w:r>
      <w:r w:rsidRPr="001951E0">
        <w:rPr>
          <w:rFonts w:ascii="Arial" w:hAnsi="Arial" w:cs="Arial"/>
          <w:b/>
          <w:sz w:val="22"/>
          <w:szCs w:val="22"/>
        </w:rPr>
        <w:t xml:space="preserve"> DE 2022 </w:t>
      </w:r>
      <w:r>
        <w:rPr>
          <w:rFonts w:ascii="Arial" w:hAnsi="Arial" w:cs="Arial"/>
          <w:b/>
          <w:sz w:val="22"/>
          <w:szCs w:val="22"/>
        </w:rPr>
        <w:t>CÁMARA – 018 de 2022 SENADO -</w:t>
      </w:r>
      <w:r w:rsidRPr="001951E0">
        <w:rPr>
          <w:rFonts w:ascii="Arial" w:hAnsi="Arial" w:cs="Arial"/>
          <w:b/>
          <w:sz w:val="22"/>
          <w:szCs w:val="22"/>
        </w:rPr>
        <w:t>ACUMULADO CON LOS PROYECTOS DE ACTO LEGISLATIVO 0</w:t>
      </w:r>
      <w:r>
        <w:rPr>
          <w:rFonts w:ascii="Arial" w:hAnsi="Arial" w:cs="Arial"/>
          <w:b/>
          <w:sz w:val="22"/>
          <w:szCs w:val="22"/>
        </w:rPr>
        <w:t>0</w:t>
      </w:r>
      <w:r w:rsidRPr="001951E0">
        <w:rPr>
          <w:rFonts w:ascii="Arial" w:hAnsi="Arial" w:cs="Arial"/>
          <w:b/>
          <w:sz w:val="22"/>
          <w:szCs w:val="22"/>
        </w:rPr>
        <w:t>6, 016 Y 026</w:t>
      </w:r>
      <w:r w:rsidRPr="001951E0">
        <w:rPr>
          <w:rFonts w:ascii="Arial" w:hAnsi="Arial" w:cs="Arial"/>
          <w:b/>
          <w:color w:val="FF0000"/>
          <w:sz w:val="22"/>
          <w:szCs w:val="22"/>
        </w:rPr>
        <w:t xml:space="preserve"> </w:t>
      </w:r>
      <w:r w:rsidRPr="001951E0">
        <w:rPr>
          <w:rFonts w:ascii="Arial" w:hAnsi="Arial" w:cs="Arial"/>
          <w:b/>
          <w:sz w:val="22"/>
          <w:szCs w:val="22"/>
        </w:rPr>
        <w:t>DE 2022</w:t>
      </w:r>
      <w:r>
        <w:rPr>
          <w:rFonts w:ascii="Arial" w:hAnsi="Arial" w:cs="Arial"/>
          <w:b/>
          <w:sz w:val="22"/>
          <w:szCs w:val="22"/>
        </w:rPr>
        <w:t xml:space="preserve"> SENADO.</w:t>
      </w:r>
    </w:p>
    <w:p w14:paraId="2BDDD54F" w14:textId="77777777" w:rsidR="00493D6B" w:rsidRPr="001951E0" w:rsidRDefault="00493D6B" w:rsidP="00493D6B">
      <w:pPr>
        <w:spacing w:after="0"/>
        <w:jc w:val="center"/>
        <w:rPr>
          <w:rFonts w:ascii="Arial" w:hAnsi="Arial" w:cs="Arial"/>
          <w:b/>
          <w:sz w:val="22"/>
          <w:szCs w:val="22"/>
        </w:rPr>
      </w:pPr>
    </w:p>
    <w:p w14:paraId="784CF73C" w14:textId="77777777" w:rsidR="00493D6B" w:rsidRPr="001951E0" w:rsidRDefault="00493D6B" w:rsidP="00493D6B">
      <w:pPr>
        <w:spacing w:after="0"/>
        <w:jc w:val="center"/>
        <w:rPr>
          <w:rFonts w:ascii="Arial" w:hAnsi="Arial" w:cs="Arial"/>
          <w:b/>
          <w:sz w:val="22"/>
          <w:szCs w:val="22"/>
        </w:rPr>
      </w:pPr>
      <w:r w:rsidRPr="001951E0">
        <w:rPr>
          <w:rFonts w:ascii="Arial" w:hAnsi="Arial" w:cs="Arial"/>
          <w:b/>
          <w:sz w:val="22"/>
          <w:szCs w:val="22"/>
        </w:rPr>
        <w:t>“POR MEDIO DEL CUAL SE ADOPTA UNA REFORMA POLÍTICA”</w:t>
      </w:r>
    </w:p>
    <w:p w14:paraId="3BB5BA33" w14:textId="77777777" w:rsidR="00493D6B" w:rsidRPr="001951E0" w:rsidRDefault="00493D6B" w:rsidP="00493D6B">
      <w:pPr>
        <w:spacing w:after="0"/>
        <w:jc w:val="center"/>
        <w:rPr>
          <w:rFonts w:ascii="Arial" w:hAnsi="Arial" w:cs="Arial"/>
          <w:b/>
          <w:sz w:val="22"/>
          <w:szCs w:val="22"/>
        </w:rPr>
      </w:pPr>
    </w:p>
    <w:p w14:paraId="45B504AD" w14:textId="77777777" w:rsidR="00493D6B" w:rsidRPr="001951E0" w:rsidRDefault="00493D6B" w:rsidP="00493D6B">
      <w:pPr>
        <w:spacing w:after="0"/>
        <w:jc w:val="center"/>
        <w:rPr>
          <w:rFonts w:ascii="Arial" w:hAnsi="Arial" w:cs="Arial"/>
          <w:b/>
          <w:sz w:val="22"/>
          <w:szCs w:val="22"/>
        </w:rPr>
      </w:pPr>
      <w:r w:rsidRPr="001951E0">
        <w:rPr>
          <w:rFonts w:ascii="Arial" w:hAnsi="Arial" w:cs="Arial"/>
          <w:b/>
          <w:sz w:val="22"/>
          <w:szCs w:val="22"/>
        </w:rPr>
        <w:t xml:space="preserve">EL CONGRESO DE LA REPÚBLICA </w:t>
      </w:r>
    </w:p>
    <w:p w14:paraId="4C814BFF" w14:textId="77777777" w:rsidR="00493D6B" w:rsidRPr="001951E0" w:rsidRDefault="00493D6B" w:rsidP="00493D6B">
      <w:pPr>
        <w:spacing w:after="0"/>
        <w:jc w:val="center"/>
        <w:rPr>
          <w:rFonts w:ascii="Arial" w:hAnsi="Arial" w:cs="Arial"/>
          <w:b/>
          <w:sz w:val="22"/>
          <w:szCs w:val="22"/>
        </w:rPr>
      </w:pPr>
    </w:p>
    <w:p w14:paraId="174D45BD" w14:textId="77777777" w:rsidR="00493D6B" w:rsidRPr="00AB50D0" w:rsidRDefault="00493D6B" w:rsidP="00493D6B">
      <w:pPr>
        <w:spacing w:after="0"/>
        <w:jc w:val="center"/>
        <w:rPr>
          <w:rFonts w:ascii="Arial" w:eastAsia="PMingLiU" w:hAnsi="Arial" w:cs="Arial"/>
          <w:b/>
          <w:iCs/>
          <w:color w:val="000080"/>
          <w:sz w:val="22"/>
          <w:szCs w:val="22"/>
          <w:lang w:val="es-ES" w:eastAsia="es-E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951E0">
        <w:rPr>
          <w:rFonts w:ascii="Arial" w:hAnsi="Arial" w:cs="Arial"/>
          <w:b/>
          <w:sz w:val="22"/>
          <w:szCs w:val="22"/>
        </w:rPr>
        <w:t xml:space="preserve">DECRETA: </w:t>
      </w:r>
    </w:p>
    <w:p w14:paraId="0A791DCF" w14:textId="77777777" w:rsidR="00493D6B" w:rsidRPr="00AB50D0" w:rsidRDefault="00493D6B" w:rsidP="00493D6B">
      <w:pPr>
        <w:spacing w:after="0"/>
        <w:jc w:val="both"/>
        <w:rPr>
          <w:rFonts w:ascii="Arial" w:hAnsi="Arial" w:cs="Arial"/>
          <w:sz w:val="22"/>
          <w:szCs w:val="22"/>
        </w:rPr>
      </w:pPr>
    </w:p>
    <w:p w14:paraId="63793FE0" w14:textId="77777777" w:rsidR="00493D6B" w:rsidRPr="00AB50D0" w:rsidRDefault="00493D6B" w:rsidP="00493D6B">
      <w:pPr>
        <w:jc w:val="both"/>
        <w:rPr>
          <w:rFonts w:ascii="Arial" w:hAnsi="Arial" w:cs="Arial"/>
          <w:bCs/>
          <w:color w:val="000000" w:themeColor="text1"/>
          <w:sz w:val="22"/>
          <w:szCs w:val="22"/>
          <w:lang w:val="es-ES_tradnl"/>
        </w:rPr>
      </w:pPr>
      <w:r w:rsidRPr="00AB50D0">
        <w:rPr>
          <w:rFonts w:ascii="Arial" w:hAnsi="Arial" w:cs="Arial"/>
          <w:b/>
          <w:color w:val="000000" w:themeColor="text1"/>
          <w:sz w:val="22"/>
          <w:szCs w:val="22"/>
          <w:lang w:val="es-ES_tradnl"/>
        </w:rPr>
        <w:t xml:space="preserve">ARTÍCULO 1. </w:t>
      </w:r>
      <w:r w:rsidRPr="00AB50D0">
        <w:rPr>
          <w:rFonts w:ascii="Arial" w:hAnsi="Arial" w:cs="Arial"/>
          <w:bCs/>
          <w:color w:val="000000" w:themeColor="text1"/>
          <w:sz w:val="22"/>
          <w:szCs w:val="22"/>
          <w:lang w:val="es-ES_tradnl"/>
        </w:rPr>
        <w:t>Modifíquese el artículo 40 de la Constitución, así:</w:t>
      </w:r>
    </w:p>
    <w:p w14:paraId="3D945EA0" w14:textId="77777777" w:rsidR="00493D6B" w:rsidRPr="00AB50D0" w:rsidRDefault="00493D6B" w:rsidP="00493D6B">
      <w:pPr>
        <w:spacing w:beforeAutospacing="1" w:after="0" w:afterAutospacing="1"/>
        <w:jc w:val="both"/>
        <w:rPr>
          <w:rFonts w:ascii="Arial" w:hAnsi="Arial" w:cs="Arial"/>
          <w:color w:val="000000" w:themeColor="text1"/>
          <w:sz w:val="22"/>
          <w:szCs w:val="22"/>
        </w:rPr>
      </w:pPr>
      <w:r w:rsidRPr="00AB50D0">
        <w:rPr>
          <w:rFonts w:ascii="Arial" w:hAnsi="Arial" w:cs="Arial"/>
          <w:b/>
          <w:bCs/>
          <w:color w:val="000000" w:themeColor="text1"/>
          <w:sz w:val="22"/>
          <w:szCs w:val="22"/>
        </w:rPr>
        <w:t>ARTÍCULO 40.</w:t>
      </w:r>
      <w:r w:rsidRPr="00AB50D0">
        <w:rPr>
          <w:rFonts w:ascii="Arial" w:hAnsi="Arial" w:cs="Arial"/>
          <w:color w:val="000000" w:themeColor="text1"/>
          <w:sz w:val="22"/>
          <w:szCs w:val="22"/>
        </w:rPr>
        <w:t> </w:t>
      </w:r>
    </w:p>
    <w:p w14:paraId="7FFEE954" w14:textId="77777777" w:rsidR="00493D6B" w:rsidRPr="00AB50D0" w:rsidRDefault="00493D6B" w:rsidP="00493D6B">
      <w:pPr>
        <w:spacing w:beforeAutospacing="1" w:after="0" w:afterAutospacing="1"/>
        <w:jc w:val="both"/>
        <w:rPr>
          <w:rFonts w:ascii="Arial" w:hAnsi="Arial" w:cs="Arial"/>
          <w:b/>
          <w:bCs/>
          <w:color w:val="000000" w:themeColor="text1"/>
          <w:sz w:val="22"/>
          <w:szCs w:val="22"/>
        </w:rPr>
      </w:pPr>
      <w:r w:rsidRPr="00AB50D0">
        <w:rPr>
          <w:rFonts w:ascii="Arial" w:hAnsi="Arial" w:cs="Arial"/>
          <w:b/>
          <w:bCs/>
          <w:color w:val="000000" w:themeColor="text1"/>
          <w:sz w:val="22"/>
          <w:szCs w:val="22"/>
        </w:rPr>
        <w:t>(…)</w:t>
      </w:r>
    </w:p>
    <w:p w14:paraId="714A271C" w14:textId="77777777" w:rsidR="00493D6B" w:rsidRPr="00AB50D0" w:rsidRDefault="00493D6B" w:rsidP="00493D6B">
      <w:pPr>
        <w:pBdr>
          <w:top w:val="nil"/>
          <w:left w:val="nil"/>
          <w:bottom w:val="nil"/>
          <w:right w:val="nil"/>
          <w:between w:val="nil"/>
          <w:bar w:val="nil"/>
        </w:pBdr>
        <w:spacing w:after="0"/>
        <w:ind w:right="49"/>
        <w:jc w:val="both"/>
        <w:rPr>
          <w:rFonts w:ascii="Arial" w:eastAsia="Arial Unicode MS" w:hAnsi="Arial" w:cs="Arial"/>
          <w:color w:val="000000" w:themeColor="text1"/>
          <w:sz w:val="22"/>
          <w:szCs w:val="22"/>
          <w:bdr w:val="nil"/>
          <w14:textOutline w14:w="0" w14:cap="flat" w14:cmpd="sng" w14:algn="ctr">
            <w14:noFill/>
            <w14:prstDash w14:val="solid"/>
            <w14:bevel/>
          </w14:textOutline>
        </w:rPr>
      </w:pPr>
      <w:r w:rsidRPr="00AB50D0">
        <w:rPr>
          <w:rFonts w:ascii="Arial" w:eastAsia="Arial Unicode MS" w:hAnsi="Arial" w:cs="Arial"/>
          <w:color w:val="000000" w:themeColor="text1"/>
          <w:sz w:val="22"/>
          <w:szCs w:val="22"/>
          <w:bdr w:val="nil"/>
          <w14:textOutline w14:w="0" w14:cap="flat" w14:cmpd="sng" w14:algn="ctr">
            <w14:noFill/>
            <w14:prstDash w14:val="solid"/>
            <w14:bevel/>
          </w14:textOutline>
        </w:rPr>
        <w:t>El ejercicio de los derechos políticos de los servidores públicos de elección popular solo podrá ser limitado en los casos previstos por la Constitución y la ley por sentencia judicial proferida por una autoridad judicial competente en un proceso penal o de pérdida de investidura.</w:t>
      </w:r>
    </w:p>
    <w:p w14:paraId="44CB5715" w14:textId="77777777" w:rsidR="00493D6B" w:rsidRPr="00AB50D0" w:rsidRDefault="00493D6B" w:rsidP="00493D6B">
      <w:pPr>
        <w:pBdr>
          <w:top w:val="nil"/>
          <w:left w:val="nil"/>
          <w:bottom w:val="nil"/>
          <w:right w:val="nil"/>
          <w:between w:val="nil"/>
          <w:bar w:val="nil"/>
        </w:pBdr>
        <w:spacing w:after="0"/>
        <w:ind w:right="49"/>
        <w:jc w:val="both"/>
        <w:rPr>
          <w:rFonts w:ascii="Arial" w:eastAsia="Arial Unicode MS" w:hAnsi="Arial" w:cs="Arial"/>
          <w:color w:val="000000" w:themeColor="text1"/>
          <w:sz w:val="22"/>
          <w:szCs w:val="22"/>
          <w:bdr w:val="nil"/>
          <w14:textOutline w14:w="0" w14:cap="flat" w14:cmpd="sng" w14:algn="ctr">
            <w14:noFill/>
            <w14:prstDash w14:val="solid"/>
            <w14:bevel/>
          </w14:textOutline>
        </w:rPr>
      </w:pPr>
    </w:p>
    <w:p w14:paraId="47D8887C" w14:textId="77777777" w:rsidR="00493D6B" w:rsidRPr="00AB50D0" w:rsidRDefault="00493D6B" w:rsidP="00493D6B">
      <w:pPr>
        <w:pBdr>
          <w:top w:val="nil"/>
          <w:left w:val="nil"/>
          <w:bottom w:val="nil"/>
          <w:right w:val="nil"/>
          <w:between w:val="nil"/>
          <w:bar w:val="nil"/>
        </w:pBdr>
        <w:spacing w:after="0"/>
        <w:ind w:right="49"/>
        <w:jc w:val="both"/>
        <w:rPr>
          <w:rFonts w:ascii="Arial" w:eastAsia="Arial" w:hAnsi="Arial" w:cs="Arial"/>
          <w:color w:val="000000" w:themeColor="text1"/>
          <w:sz w:val="22"/>
          <w:szCs w:val="22"/>
          <w:bdr w:val="nil"/>
          <w14:textOutline w14:w="0" w14:cap="flat" w14:cmpd="sng" w14:algn="ctr">
            <w14:noFill/>
            <w14:prstDash w14:val="solid"/>
            <w14:bevel/>
          </w14:textOutline>
        </w:rPr>
      </w:pPr>
      <w:r w:rsidRPr="00AB50D0">
        <w:rPr>
          <w:rFonts w:ascii="Arial" w:eastAsia="Arial Unicode MS" w:hAnsi="Arial" w:cs="Arial"/>
          <w:color w:val="000000" w:themeColor="text1"/>
          <w:sz w:val="22"/>
          <w:szCs w:val="22"/>
          <w:bdr w:val="nil"/>
          <w14:textOutline w14:w="0" w14:cap="flat" w14:cmpd="sng" w14:algn="ctr">
            <w14:noFill/>
            <w14:prstDash w14:val="solid"/>
            <w14:bevel/>
          </w14:textOutline>
        </w:rPr>
        <w:t>La autoridad competente conservará el ejercicio de la vigilancia                                                                                                                 sobre la conducta oficial de los servidores públicos.</w:t>
      </w:r>
    </w:p>
    <w:p w14:paraId="58F8DE4D" w14:textId="77777777" w:rsidR="00493D6B" w:rsidRPr="00AB50D0" w:rsidRDefault="00493D6B" w:rsidP="00493D6B">
      <w:pPr>
        <w:spacing w:after="0"/>
        <w:jc w:val="both"/>
        <w:rPr>
          <w:rFonts w:ascii="Arial" w:hAnsi="Arial" w:cs="Arial"/>
          <w:sz w:val="22"/>
          <w:szCs w:val="22"/>
        </w:rPr>
      </w:pPr>
    </w:p>
    <w:p w14:paraId="5E752755" w14:textId="77777777" w:rsidR="00493D6B" w:rsidRPr="00AB50D0" w:rsidRDefault="00493D6B" w:rsidP="00493D6B">
      <w:pPr>
        <w:jc w:val="both"/>
        <w:rPr>
          <w:rFonts w:ascii="Arial" w:hAnsi="Arial" w:cs="Arial"/>
          <w:bCs/>
          <w:color w:val="000000" w:themeColor="text1"/>
          <w:sz w:val="22"/>
          <w:szCs w:val="22"/>
          <w:lang w:val="es-ES_tradnl"/>
        </w:rPr>
      </w:pPr>
      <w:r w:rsidRPr="00AB50D0">
        <w:rPr>
          <w:rFonts w:ascii="Arial" w:hAnsi="Arial" w:cs="Arial"/>
          <w:b/>
          <w:color w:val="000000" w:themeColor="text1"/>
          <w:sz w:val="22"/>
          <w:szCs w:val="22"/>
          <w:lang w:val="es-ES_tradnl"/>
        </w:rPr>
        <w:t>ARTÍCULO 2.</w:t>
      </w:r>
      <w:r w:rsidRPr="00AB50D0">
        <w:rPr>
          <w:rFonts w:ascii="Arial" w:hAnsi="Arial" w:cs="Arial"/>
          <w:bCs/>
          <w:color w:val="000000" w:themeColor="text1"/>
          <w:sz w:val="22"/>
          <w:szCs w:val="22"/>
          <w:lang w:val="es-ES_tradnl"/>
        </w:rPr>
        <w:t xml:space="preserve"> Modifíquese el artículo 107 de la Constitución, así:</w:t>
      </w:r>
    </w:p>
    <w:p w14:paraId="4F72CF48" w14:textId="77777777" w:rsidR="00493D6B" w:rsidRPr="00AB50D0" w:rsidRDefault="00493D6B" w:rsidP="00493D6B">
      <w:pPr>
        <w:jc w:val="both"/>
        <w:rPr>
          <w:rFonts w:ascii="Arial" w:hAnsi="Arial" w:cs="Arial"/>
          <w:bCs/>
          <w:color w:val="000000" w:themeColor="text1"/>
          <w:sz w:val="22"/>
          <w:szCs w:val="22"/>
          <w:lang w:val="es-ES_tradnl"/>
        </w:rPr>
      </w:pPr>
      <w:r w:rsidRPr="00AB50D0">
        <w:rPr>
          <w:rFonts w:ascii="Arial" w:hAnsi="Arial" w:cs="Arial"/>
          <w:b/>
          <w:color w:val="000000" w:themeColor="text1"/>
          <w:sz w:val="22"/>
          <w:szCs w:val="22"/>
          <w:lang w:val="es-ES_tradnl"/>
        </w:rPr>
        <w:t>ARTICULO 107.</w:t>
      </w:r>
      <w:r w:rsidRPr="00AB50D0">
        <w:rPr>
          <w:rFonts w:ascii="Arial" w:hAnsi="Arial" w:cs="Arial"/>
          <w:bCs/>
          <w:color w:val="000000" w:themeColor="text1"/>
          <w:sz w:val="22"/>
          <w:szCs w:val="22"/>
          <w:lang w:val="es-ES_tradnl"/>
        </w:rPr>
        <w:t xml:space="preserve">  Se garantiza a todos los ciudadanos el derecho a fundar, organizar y desarrollar partidos y movimientos políticos, y la libertad de afiliarse a ellos o de retirarse.</w:t>
      </w:r>
    </w:p>
    <w:p w14:paraId="0286CA1D" w14:textId="77777777" w:rsidR="00493D6B" w:rsidRPr="00AB50D0" w:rsidRDefault="00493D6B" w:rsidP="00493D6B">
      <w:pPr>
        <w:jc w:val="both"/>
        <w:rPr>
          <w:rFonts w:ascii="Arial" w:hAnsi="Arial" w:cs="Arial"/>
          <w:bCs/>
          <w:color w:val="000000" w:themeColor="text1"/>
          <w:sz w:val="22"/>
          <w:szCs w:val="22"/>
          <w:lang w:val="es-ES_tradnl"/>
        </w:rPr>
      </w:pPr>
      <w:r w:rsidRPr="00AB50D0">
        <w:rPr>
          <w:rFonts w:ascii="Arial" w:hAnsi="Arial" w:cs="Arial"/>
          <w:bCs/>
          <w:color w:val="000000" w:themeColor="text1"/>
          <w:sz w:val="22"/>
          <w:szCs w:val="22"/>
          <w:lang w:val="es-ES_tradnl"/>
        </w:rPr>
        <w:t>En ningún caso se permitirá a los ciudadanos pertenecer simultáneamente a más de un partido o movimiento político con personería jurídica.</w:t>
      </w:r>
    </w:p>
    <w:p w14:paraId="08045C8E" w14:textId="77777777" w:rsidR="00493D6B" w:rsidRPr="00AB50D0" w:rsidRDefault="00493D6B" w:rsidP="00493D6B">
      <w:pPr>
        <w:shd w:val="clear" w:color="auto" w:fill="FFFFFF"/>
        <w:ind w:right="49"/>
        <w:jc w:val="both"/>
        <w:rPr>
          <w:rFonts w:ascii="Arial" w:hAnsi="Arial" w:cs="Arial"/>
          <w:bCs/>
          <w:color w:val="000000" w:themeColor="text1"/>
          <w:sz w:val="22"/>
          <w:szCs w:val="22"/>
          <w:lang w:val="es-ES_tradnl"/>
        </w:rPr>
      </w:pPr>
      <w:r w:rsidRPr="00AB50D0">
        <w:rPr>
          <w:rFonts w:ascii="Arial" w:hAnsi="Arial" w:cs="Arial"/>
          <w:bCs/>
          <w:color w:val="000000" w:themeColor="text1"/>
          <w:sz w:val="22"/>
          <w:szCs w:val="22"/>
          <w:lang w:val="es-ES_tradnl"/>
        </w:rPr>
        <w:t>Los Partidos y Movimientos Políticos se deberán organizar democráticamente y tendrán como principios rectores la transparencia, la objetividad, la moralidad, la equidad y la paridad de género, siendo deber de presentar y divulgar sus ideas y programas políticos.</w:t>
      </w:r>
    </w:p>
    <w:p w14:paraId="2A5F78E6" w14:textId="77777777" w:rsidR="00493D6B" w:rsidRPr="00AB50D0" w:rsidRDefault="00493D6B" w:rsidP="00493D6B">
      <w:pPr>
        <w:jc w:val="both"/>
        <w:rPr>
          <w:rFonts w:ascii="Arial" w:hAnsi="Arial" w:cs="Arial"/>
          <w:bCs/>
          <w:color w:val="000000" w:themeColor="text1"/>
          <w:sz w:val="22"/>
          <w:szCs w:val="22"/>
          <w:lang w:val="es-ES_tradnl"/>
        </w:rPr>
      </w:pPr>
      <w:r w:rsidRPr="00AB50D0">
        <w:rPr>
          <w:rFonts w:ascii="Arial" w:hAnsi="Arial" w:cs="Arial"/>
          <w:bCs/>
          <w:color w:val="000000" w:themeColor="text1"/>
          <w:sz w:val="22"/>
          <w:szCs w:val="22"/>
          <w:lang w:val="es-ES_tradnl"/>
        </w:rPr>
        <w:t>Para la toma de sus decisiones o la escogencia de sus candidatos propios o por coalición, deberán celebrar consultas populares o internas o interpartidistas que coincidan o no con las elecciones a Corporaciones Públicas o cualquier otro mecanismo de democratización interna, de acuerdo con lo previsto en sus Estatutos y en la ley.</w:t>
      </w:r>
    </w:p>
    <w:p w14:paraId="2BADDAB3" w14:textId="77777777" w:rsidR="00493D6B" w:rsidRPr="00AB50D0" w:rsidRDefault="00493D6B" w:rsidP="00493D6B">
      <w:pPr>
        <w:jc w:val="both"/>
        <w:rPr>
          <w:rFonts w:ascii="Arial" w:hAnsi="Arial" w:cs="Arial"/>
          <w:bCs/>
          <w:color w:val="000000" w:themeColor="text1"/>
          <w:sz w:val="22"/>
          <w:szCs w:val="22"/>
          <w:lang w:val="es-ES_tradnl"/>
        </w:rPr>
      </w:pPr>
      <w:r w:rsidRPr="00AB50D0">
        <w:rPr>
          <w:rFonts w:ascii="Arial" w:hAnsi="Arial" w:cs="Arial"/>
          <w:bCs/>
          <w:color w:val="000000" w:themeColor="text1"/>
          <w:sz w:val="22"/>
          <w:szCs w:val="22"/>
          <w:lang w:val="es-ES_tradnl"/>
        </w:rPr>
        <w:t xml:space="preserve">En el caso de las consultas populares se aplicarán las normas sobre financiación y publicidad de campañas y acceso a los medios de comunicación del Estado, que rigen para las elecciones ordinarias. Quien participe en las consultas de un partido o movimiento político o en consultas interpartidistas, deberá acreditar una militancia mínima de seis (6) </w:t>
      </w:r>
      <w:r w:rsidRPr="00AB50D0">
        <w:rPr>
          <w:rFonts w:ascii="Arial" w:hAnsi="Arial" w:cs="Arial"/>
          <w:bCs/>
          <w:color w:val="000000" w:themeColor="text1"/>
          <w:sz w:val="22"/>
          <w:szCs w:val="22"/>
          <w:lang w:val="es-ES_tradnl"/>
        </w:rPr>
        <w:lastRenderedPageBreak/>
        <w:t>meses en la correspondiente organización política y no podrá inscribirse o participar por otro en el mismo proceso electoral. El resultado de las consultas será obligatorio.</w:t>
      </w:r>
    </w:p>
    <w:p w14:paraId="47ABD6BD" w14:textId="77777777" w:rsidR="00493D6B" w:rsidRPr="00AB50D0" w:rsidRDefault="00493D6B" w:rsidP="00493D6B">
      <w:pPr>
        <w:shd w:val="clear" w:color="auto" w:fill="FFFFFF"/>
        <w:spacing w:before="100" w:beforeAutospacing="1" w:after="100" w:afterAutospacing="1"/>
        <w:jc w:val="both"/>
        <w:rPr>
          <w:rFonts w:ascii="Arial" w:hAnsi="Arial" w:cs="Arial"/>
          <w:bCs/>
          <w:color w:val="000000" w:themeColor="text1"/>
          <w:sz w:val="22"/>
          <w:szCs w:val="22"/>
        </w:rPr>
      </w:pPr>
      <w:r w:rsidRPr="00AB50D0">
        <w:rPr>
          <w:rFonts w:ascii="Arial" w:hAnsi="Arial" w:cs="Arial"/>
          <w:bCs/>
          <w:color w:val="000000" w:themeColor="text1"/>
          <w:sz w:val="22"/>
          <w:szCs w:val="22"/>
        </w:rPr>
        <w:t xml:space="preserve">Los Partidos y Movimientos Políticos deberán propiciar procesos de democratización interna y el fortalecimiento del régimen de bancadas, previendo </w:t>
      </w:r>
      <w:r w:rsidRPr="00AB50D0">
        <w:rPr>
          <w:rFonts w:ascii="Arial" w:hAnsi="Arial" w:cs="Arial"/>
          <w:bCs/>
          <w:color w:val="000000" w:themeColor="text1"/>
          <w:sz w:val="22"/>
          <w:szCs w:val="22"/>
          <w14:textOutline w14:w="0" w14:cap="flat" w14:cmpd="sng" w14:algn="ctr">
            <w14:noFill/>
            <w14:prstDash w14:val="solid"/>
            <w14:bevel/>
          </w14:textOutline>
        </w:rPr>
        <w:t xml:space="preserve">mecanismos para elegir sus directivas y candidaturas por medios democráticos, que garanticen la paridad e identidad de género diversas, los cuales serán garantizados, </w:t>
      </w:r>
      <w:r w:rsidRPr="00AB50D0">
        <w:rPr>
          <w:rFonts w:ascii="Arial" w:hAnsi="Arial" w:cs="Arial"/>
          <w:bCs/>
          <w:color w:val="000000" w:themeColor="text1"/>
          <w:sz w:val="22"/>
          <w:szCs w:val="22"/>
        </w:rPr>
        <w:t xml:space="preserve">de acuerdo a sus estatutos y plataforma programática. </w:t>
      </w:r>
    </w:p>
    <w:p w14:paraId="2659DA5B" w14:textId="77777777" w:rsidR="00493D6B" w:rsidRPr="00AB50D0" w:rsidRDefault="00493D6B" w:rsidP="00493D6B">
      <w:pPr>
        <w:jc w:val="both"/>
        <w:rPr>
          <w:rFonts w:ascii="Arial" w:hAnsi="Arial" w:cs="Arial"/>
          <w:bCs/>
          <w:color w:val="000000" w:themeColor="text1"/>
          <w:sz w:val="22"/>
          <w:szCs w:val="22"/>
          <w:lang w:val="es-ES_tradnl"/>
        </w:rPr>
      </w:pPr>
      <w:r w:rsidRPr="00AB50D0">
        <w:rPr>
          <w:rFonts w:ascii="Arial" w:hAnsi="Arial" w:cs="Arial"/>
          <w:bCs/>
          <w:color w:val="000000" w:themeColor="text1"/>
          <w:sz w:val="22"/>
          <w:szCs w:val="22"/>
          <w:lang w:val="es-ES_tradnl"/>
        </w:rPr>
        <w:t>Los Partidos y Movimientos Políticos deberán responder por toda violación o contravención a las normas que rigen su organización, democratización,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 o delitos contra la administración pública.</w:t>
      </w:r>
    </w:p>
    <w:p w14:paraId="601A8E01" w14:textId="77777777" w:rsidR="00493D6B" w:rsidRPr="00AB50D0" w:rsidRDefault="00493D6B" w:rsidP="00493D6B">
      <w:pPr>
        <w:jc w:val="both"/>
        <w:rPr>
          <w:rFonts w:ascii="Arial" w:hAnsi="Arial" w:cs="Arial"/>
          <w:bCs/>
          <w:color w:val="000000" w:themeColor="text1"/>
          <w:sz w:val="22"/>
          <w:szCs w:val="22"/>
          <w:lang w:val="es-ES_tradnl"/>
        </w:rPr>
      </w:pPr>
      <w:r w:rsidRPr="00AB50D0">
        <w:rPr>
          <w:rFonts w:ascii="Arial" w:hAnsi="Arial" w:cs="Arial"/>
          <w:bCs/>
          <w:color w:val="000000" w:themeColor="text1"/>
          <w:sz w:val="22"/>
          <w:szCs w:val="22"/>
          <w:lang w:val="es-ES_tradnl"/>
        </w:rPr>
        <w:t>Los partidos o movimientos políticos también responderán por avalar a candidatos no elegidos para cargos o Corporaciones Públicas de Elección Popular, si estos hubieran sido o fueren condenados durante el período del cargo público al cual se candidatizó, mediante sentencia ejecutoriada en Colombia o en el exterior por delitos relacionados con la vinculación a grupos armados ilegales y actividades del narcotráfico, cometidos con anterioridad a la expedición del aval correspondiente.</w:t>
      </w:r>
    </w:p>
    <w:p w14:paraId="75C697FF" w14:textId="77777777" w:rsidR="00493D6B" w:rsidRPr="00AB50D0" w:rsidRDefault="00493D6B" w:rsidP="00493D6B">
      <w:pPr>
        <w:jc w:val="both"/>
        <w:rPr>
          <w:rFonts w:ascii="Arial" w:hAnsi="Arial" w:cs="Arial"/>
          <w:bCs/>
          <w:color w:val="000000" w:themeColor="text1"/>
          <w:sz w:val="22"/>
          <w:szCs w:val="22"/>
          <w:lang w:val="es-ES_tradnl"/>
        </w:rPr>
      </w:pPr>
      <w:r w:rsidRPr="00AB50D0">
        <w:rPr>
          <w:rFonts w:ascii="Arial" w:hAnsi="Arial" w:cs="Arial"/>
          <w:bCs/>
          <w:color w:val="000000" w:themeColor="text1"/>
          <w:sz w:val="22"/>
          <w:szCs w:val="22"/>
          <w:lang w:val="es-ES_tradnl"/>
        </w:rPr>
        <w:t>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político que avaló al condenado, no podrá presentar candidatos para las siguientes elecciones en esa Circunscripción. Si faltan menos de 18 meses para las siguientes elecciones, no podrán presentar terna, caso en el cual, el nominador podrá libremente designar el reemplazo.</w:t>
      </w:r>
    </w:p>
    <w:p w14:paraId="5EC21775" w14:textId="77777777" w:rsidR="00493D6B" w:rsidRPr="00AB50D0" w:rsidRDefault="00493D6B" w:rsidP="00493D6B">
      <w:pPr>
        <w:jc w:val="both"/>
        <w:rPr>
          <w:rFonts w:ascii="Arial" w:hAnsi="Arial" w:cs="Arial"/>
          <w:bCs/>
          <w:color w:val="000000" w:themeColor="text1"/>
          <w:sz w:val="22"/>
          <w:szCs w:val="22"/>
          <w:lang w:val="es-ES_tradnl"/>
        </w:rPr>
      </w:pPr>
      <w:r w:rsidRPr="00AB50D0">
        <w:rPr>
          <w:rFonts w:ascii="Arial" w:hAnsi="Arial" w:cs="Arial"/>
          <w:bCs/>
          <w:color w:val="000000" w:themeColor="text1"/>
          <w:sz w:val="22"/>
          <w:szCs w:val="22"/>
          <w:lang w:val="es-ES_tradnl"/>
        </w:rPr>
        <w:t>Los directivos de los partidos o movimientos políticos a quienes se demuestre que no han procedido con el debido cuidado y diligencia en el ejercicio de los derechos y obligaciones que les confiere Personería Jurídica también estarán sujetos a las sanciones que determine la ley.</w:t>
      </w:r>
    </w:p>
    <w:p w14:paraId="570ACD3A" w14:textId="77777777" w:rsidR="00493D6B" w:rsidRPr="00AB50D0" w:rsidRDefault="00493D6B" w:rsidP="00493D6B">
      <w:pPr>
        <w:jc w:val="both"/>
        <w:rPr>
          <w:rFonts w:ascii="Arial" w:hAnsi="Arial" w:cs="Arial"/>
          <w:bCs/>
          <w:color w:val="000000" w:themeColor="text1"/>
          <w:sz w:val="22"/>
          <w:szCs w:val="22"/>
          <w:lang w:val="es-ES_tradnl"/>
        </w:rPr>
      </w:pPr>
      <w:r w:rsidRPr="00AB50D0">
        <w:rPr>
          <w:rFonts w:ascii="Arial" w:hAnsi="Arial" w:cs="Arial"/>
          <w:bCs/>
          <w:color w:val="000000" w:themeColor="text1"/>
          <w:sz w:val="22"/>
          <w:szCs w:val="22"/>
          <w:lang w:val="es-ES_tradnl"/>
        </w:rPr>
        <w:t>También se garantiza a las organizaciones sociales el derecho a manifestarse y a participar en eventos políticos.</w:t>
      </w:r>
    </w:p>
    <w:p w14:paraId="54700F39" w14:textId="77777777" w:rsidR="00493D6B" w:rsidRPr="00AB50D0" w:rsidRDefault="00493D6B" w:rsidP="00493D6B">
      <w:pPr>
        <w:jc w:val="both"/>
        <w:rPr>
          <w:rFonts w:ascii="Arial" w:hAnsi="Arial" w:cs="Arial"/>
          <w:bCs/>
          <w:color w:val="000000" w:themeColor="text1"/>
          <w:sz w:val="22"/>
          <w:szCs w:val="22"/>
          <w:lang w:val="es-ES_tradnl"/>
        </w:rPr>
      </w:pPr>
      <w:r w:rsidRPr="00AB50D0">
        <w:rPr>
          <w:rFonts w:ascii="Arial" w:hAnsi="Arial" w:cs="Arial"/>
          <w:bCs/>
          <w:color w:val="000000" w:themeColor="text1"/>
          <w:sz w:val="22"/>
          <w:szCs w:val="22"/>
          <w:lang w:val="es-ES_tradnl"/>
        </w:rPr>
        <w:t xml:space="preserve">Quien siendo miembro de una corporación pública decida presentarse a la siguiente elección, por un partido o movimiento político distinto, deberá renunciar a la curul y al partido o movimiento político al menos seis (6) meses antes del primer día de inscripciones. En este caso la curul será ocupada por el candidato que siga en el orden de la elección del partido o movimiento político al cual pertenecía el miembro de la corporación pública. </w:t>
      </w:r>
    </w:p>
    <w:p w14:paraId="6A04DFC9" w14:textId="77777777" w:rsidR="00493D6B" w:rsidRPr="00AB50D0" w:rsidRDefault="00493D6B" w:rsidP="00493D6B">
      <w:pPr>
        <w:jc w:val="both"/>
        <w:rPr>
          <w:rFonts w:ascii="Arial" w:hAnsi="Arial" w:cs="Arial"/>
          <w:bCs/>
          <w:color w:val="000000" w:themeColor="text1"/>
          <w:sz w:val="22"/>
          <w:szCs w:val="22"/>
          <w:lang w:val="es-ES_tradnl"/>
        </w:rPr>
      </w:pPr>
      <w:r w:rsidRPr="00AB50D0">
        <w:rPr>
          <w:rFonts w:ascii="Arial" w:hAnsi="Arial" w:cs="Arial"/>
          <w:b/>
          <w:color w:val="000000" w:themeColor="text1"/>
          <w:sz w:val="22"/>
          <w:szCs w:val="22"/>
          <w:lang w:val="es-ES_tradnl"/>
        </w:rPr>
        <w:lastRenderedPageBreak/>
        <w:t>PARÁGRAFO TRANSITORIO 1º.</w:t>
      </w:r>
      <w:r w:rsidRPr="00AB50D0">
        <w:rPr>
          <w:rFonts w:ascii="Arial" w:hAnsi="Arial" w:cs="Arial"/>
          <w:bCs/>
          <w:color w:val="000000" w:themeColor="text1"/>
          <w:sz w:val="22"/>
          <w:szCs w:val="22"/>
          <w:lang w:val="es-ES_tradnl"/>
        </w:rPr>
        <w:t xml:space="preserve"> Sin perjuicio de lo dispuesto por el artículo </w:t>
      </w:r>
      <w:proofErr w:type="gramStart"/>
      <w:r w:rsidRPr="00AB50D0">
        <w:rPr>
          <w:rFonts w:ascii="Arial" w:hAnsi="Arial" w:cs="Arial"/>
          <w:bCs/>
          <w:color w:val="000000" w:themeColor="text1"/>
          <w:sz w:val="22"/>
          <w:szCs w:val="22"/>
          <w:lang w:val="es-ES_tradnl"/>
        </w:rPr>
        <w:t>134,  dentro</w:t>
      </w:r>
      <w:proofErr w:type="gramEnd"/>
      <w:r w:rsidRPr="00AB50D0">
        <w:rPr>
          <w:rFonts w:ascii="Arial" w:hAnsi="Arial" w:cs="Arial"/>
          <w:bCs/>
          <w:color w:val="000000" w:themeColor="text1"/>
          <w:sz w:val="22"/>
          <w:szCs w:val="22"/>
          <w:lang w:val="es-ES_tradnl"/>
        </w:rPr>
        <w:t xml:space="preserve"> de los dos (2) meses siguientes a la entrada en vigencia del presente acto legislativo, </w:t>
      </w:r>
      <w:proofErr w:type="spellStart"/>
      <w:r w:rsidRPr="00AB50D0">
        <w:rPr>
          <w:rFonts w:ascii="Arial" w:hAnsi="Arial" w:cs="Arial"/>
          <w:bCs/>
          <w:color w:val="000000" w:themeColor="text1"/>
          <w:sz w:val="22"/>
          <w:szCs w:val="22"/>
          <w:lang w:val="es-ES_tradnl"/>
        </w:rPr>
        <w:t>autorízase</w:t>
      </w:r>
      <w:proofErr w:type="spellEnd"/>
      <w:r w:rsidRPr="00AB50D0">
        <w:rPr>
          <w:rFonts w:ascii="Arial" w:hAnsi="Arial" w:cs="Arial"/>
          <w:bCs/>
          <w:color w:val="000000" w:themeColor="text1"/>
          <w:sz w:val="22"/>
          <w:szCs w:val="22"/>
          <w:lang w:val="es-ES_tradnl"/>
        </w:rPr>
        <w:t>, por una sola vez, a los miembros de los Cuerpos Colegiados de elección popular, o a quienes hubieren renunciado a su curul con anterioridad a la vigencia del presente acto legislativo, para inscribirse en un partido distinto al que los avaló, sin renunciar a la curul o incurrir en doble militancia.</w:t>
      </w:r>
    </w:p>
    <w:p w14:paraId="580A194E" w14:textId="77777777" w:rsidR="00493D6B" w:rsidRPr="00AB50D0" w:rsidRDefault="00493D6B" w:rsidP="00493D6B">
      <w:pPr>
        <w:shd w:val="clear" w:color="auto" w:fill="FFFFFF"/>
        <w:ind w:right="49"/>
        <w:jc w:val="both"/>
        <w:rPr>
          <w:rFonts w:ascii="Arial" w:eastAsia="Arial" w:hAnsi="Arial" w:cs="Arial"/>
          <w:bCs/>
          <w:color w:val="000000" w:themeColor="text1"/>
          <w:sz w:val="22"/>
          <w:szCs w:val="22"/>
          <w14:textOutline w14:w="0" w14:cap="flat" w14:cmpd="sng" w14:algn="ctr">
            <w14:noFill/>
            <w14:prstDash w14:val="solid"/>
            <w14:bevel/>
          </w14:textOutline>
        </w:rPr>
      </w:pPr>
      <w:r w:rsidRPr="00AB50D0">
        <w:rPr>
          <w:rFonts w:ascii="Arial" w:hAnsi="Arial" w:cs="Arial"/>
          <w:b/>
          <w:color w:val="000000" w:themeColor="text1"/>
          <w:sz w:val="22"/>
          <w:szCs w:val="22"/>
          <w14:textOutline w14:w="0" w14:cap="flat" w14:cmpd="sng" w14:algn="ctr">
            <w14:noFill/>
            <w14:prstDash w14:val="solid"/>
            <w14:bevel/>
          </w14:textOutline>
        </w:rPr>
        <w:t>PARÁGRAFO TRANSITORIO 2º.</w:t>
      </w:r>
      <w:r w:rsidRPr="00AB50D0">
        <w:rPr>
          <w:rFonts w:ascii="Arial" w:hAnsi="Arial" w:cs="Arial"/>
          <w:bCs/>
          <w:color w:val="000000" w:themeColor="text1"/>
          <w:sz w:val="22"/>
          <w:szCs w:val="22"/>
          <w14:textOutline w14:w="0" w14:cap="flat" w14:cmpd="sng" w14:algn="ctr">
            <w14:noFill/>
            <w14:prstDash w14:val="solid"/>
            <w14:bevel/>
          </w14:textOutline>
        </w:rPr>
        <w:t xml:space="preserve"> Las organizaciones políticas tendrán un año desde la entrada en vigencia de la Ley Estatutaria de que trata el parágrafo transitorio 3 de este artículo para incluir dentro en sus estatutos mecanismos democráticos de elección de candidaturas y directivas. Cuando se celebren consultas populares, internas o interpartidistas, el orden de las listas definitivas se determinará según el mayor a menor número de votos obtenidos por los candidatos en las consultas internas, garantizando en todo momento la </w:t>
      </w:r>
      <w:r w:rsidRPr="00AB50D0">
        <w:rPr>
          <w:rFonts w:ascii="Arial" w:hAnsi="Arial" w:cs="Arial"/>
          <w:bCs/>
          <w:sz w:val="22"/>
          <w:szCs w:val="22"/>
          <w14:textOutline w14:w="0" w14:cap="flat" w14:cmpd="sng" w14:algn="ctr">
            <w14:noFill/>
            <w14:prstDash w14:val="solid"/>
            <w14:bevel/>
          </w14:textOutline>
        </w:rPr>
        <w:t>paridad</w:t>
      </w:r>
      <w:r w:rsidRPr="00AB50D0">
        <w:rPr>
          <w:rFonts w:ascii="Arial" w:hAnsi="Arial" w:cs="Arial"/>
          <w:bCs/>
          <w:color w:val="000000" w:themeColor="text1"/>
          <w:sz w:val="22"/>
          <w:szCs w:val="22"/>
          <w14:textOutline w14:w="0" w14:cap="flat" w14:cmpd="sng" w14:algn="ctr">
            <w14:noFill/>
            <w14:prstDash w14:val="solid"/>
            <w14:bevel/>
          </w14:textOutline>
        </w:rPr>
        <w:t xml:space="preserve"> de género, tanto en la integración de la lista, como en la determinación de quien las encabeza.  Los partidos que no cumplan con lo señalado en el presente artículo no podrán postular candidaturas.</w:t>
      </w:r>
    </w:p>
    <w:p w14:paraId="1679A5C6" w14:textId="77777777" w:rsidR="00493D6B" w:rsidRPr="00AB50D0" w:rsidRDefault="00493D6B" w:rsidP="00493D6B">
      <w:pPr>
        <w:jc w:val="both"/>
        <w:rPr>
          <w:rFonts w:ascii="Arial" w:hAnsi="Arial" w:cs="Arial"/>
          <w:bCs/>
          <w:color w:val="000000" w:themeColor="text1"/>
          <w:sz w:val="22"/>
          <w:szCs w:val="22"/>
        </w:rPr>
      </w:pPr>
      <w:r w:rsidRPr="00AB50D0">
        <w:rPr>
          <w:rFonts w:ascii="Arial" w:hAnsi="Arial" w:cs="Arial"/>
          <w:b/>
          <w:color w:val="000000" w:themeColor="text1"/>
          <w:sz w:val="22"/>
          <w:szCs w:val="22"/>
        </w:rPr>
        <w:t>PARÁGRAFO TRANSITORIO 3.</w:t>
      </w:r>
      <w:r w:rsidRPr="00AB50D0">
        <w:rPr>
          <w:rFonts w:ascii="Arial" w:hAnsi="Arial" w:cs="Arial"/>
          <w:bCs/>
          <w:color w:val="000000" w:themeColor="text1"/>
          <w:sz w:val="22"/>
          <w:szCs w:val="22"/>
        </w:rPr>
        <w:t xml:space="preserve"> </w:t>
      </w:r>
      <w:r w:rsidRPr="00AB50D0">
        <w:rPr>
          <w:rFonts w:ascii="Arial" w:hAnsi="Arial" w:cs="Arial"/>
          <w:bCs/>
          <w:color w:val="000000" w:themeColor="text1"/>
          <w:sz w:val="22"/>
          <w:szCs w:val="22"/>
          <w:lang w:val="es-ES_tradnl"/>
        </w:rPr>
        <w:t>Dentro de los</w:t>
      </w:r>
      <w:r w:rsidRPr="00AB50D0">
        <w:rPr>
          <w:rFonts w:ascii="Arial" w:hAnsi="Arial" w:cs="Arial"/>
          <w:bCs/>
          <w:color w:val="000000" w:themeColor="text1"/>
          <w:sz w:val="22"/>
          <w:szCs w:val="22"/>
        </w:rPr>
        <w:t xml:space="preserve"> tres meses siguientes a la promulgación del presente Acto Legislativo, el Gobierno Nacional, en cabeza del Ministerio del Interior y en coordinación con las autoridades electorales, radicará </w:t>
      </w:r>
      <w:r w:rsidRPr="00AB50D0">
        <w:rPr>
          <w:rFonts w:ascii="Arial" w:hAnsi="Arial" w:cs="Arial"/>
          <w:color w:val="000000" w:themeColor="text1"/>
          <w:sz w:val="22"/>
          <w:szCs w:val="22"/>
        </w:rPr>
        <w:t>ante el Congreso de la República</w:t>
      </w:r>
      <w:r w:rsidRPr="00AB50D0">
        <w:rPr>
          <w:rFonts w:ascii="Arial" w:hAnsi="Arial" w:cs="Arial"/>
          <w:bCs/>
          <w:color w:val="000000" w:themeColor="text1"/>
          <w:sz w:val="22"/>
          <w:szCs w:val="22"/>
        </w:rPr>
        <w:t xml:space="preserve"> un proyecto de ley estatutaria que establezca los términos y condiciones de los mecanismos de elección de candidaturas y directivas de los partidos; y los mecanismos, requisitos y procedimientos de la fusión y escisión de todas o parte de las personerías jurídicas que integran una coalición.</w:t>
      </w:r>
    </w:p>
    <w:p w14:paraId="53D947A3" w14:textId="77777777" w:rsidR="00493D6B" w:rsidRPr="00AB50D0" w:rsidRDefault="00493D6B" w:rsidP="00493D6B">
      <w:pPr>
        <w:spacing w:after="0"/>
        <w:jc w:val="both"/>
        <w:rPr>
          <w:rFonts w:ascii="Arial" w:hAnsi="Arial" w:cs="Arial"/>
          <w:bCs/>
          <w:color w:val="000000" w:themeColor="text1"/>
          <w:sz w:val="22"/>
          <w:szCs w:val="22"/>
        </w:rPr>
      </w:pPr>
      <w:r w:rsidRPr="00AB50D0">
        <w:rPr>
          <w:rFonts w:ascii="Arial" w:hAnsi="Arial" w:cs="Arial"/>
          <w:bCs/>
          <w:color w:val="000000" w:themeColor="text1"/>
          <w:sz w:val="22"/>
          <w:szCs w:val="22"/>
        </w:rPr>
        <w:t>Será causal de pérdida de la Personería Jurídica de los partidos y movimientos políticos, abstenerse de utilizar algún mecanismo de democracia interna para la elección de los candidatos a cargos y corporaciones públicas de elección popular, establecida igualmente en la ley para tal fin.</w:t>
      </w:r>
    </w:p>
    <w:p w14:paraId="519E2695" w14:textId="77777777" w:rsidR="00493D6B" w:rsidRPr="00AB50D0" w:rsidRDefault="00493D6B" w:rsidP="00493D6B">
      <w:pPr>
        <w:spacing w:after="0"/>
        <w:jc w:val="both"/>
        <w:rPr>
          <w:rFonts w:ascii="Arial" w:hAnsi="Arial" w:cs="Arial"/>
          <w:bCs/>
          <w:color w:val="000000" w:themeColor="text1"/>
          <w:sz w:val="22"/>
          <w:szCs w:val="22"/>
        </w:rPr>
      </w:pPr>
    </w:p>
    <w:p w14:paraId="3B3B1153" w14:textId="77777777" w:rsidR="00493D6B" w:rsidRPr="00AB50D0" w:rsidRDefault="00493D6B" w:rsidP="00493D6B">
      <w:pPr>
        <w:rPr>
          <w:rFonts w:ascii="Arial" w:hAnsi="Arial" w:cs="Arial"/>
          <w:bCs/>
          <w:sz w:val="22"/>
          <w:szCs w:val="22"/>
          <w:lang w:val="es-ES_tradnl"/>
        </w:rPr>
      </w:pPr>
      <w:r w:rsidRPr="00AB50D0">
        <w:rPr>
          <w:rFonts w:ascii="Arial" w:hAnsi="Arial" w:cs="Arial"/>
          <w:b/>
          <w:bCs/>
          <w:sz w:val="22"/>
          <w:szCs w:val="22"/>
          <w:lang w:val="es-ES_tradnl"/>
        </w:rPr>
        <w:t xml:space="preserve">ARTÍCULO </w:t>
      </w:r>
      <w:r w:rsidRPr="00AB50D0">
        <w:rPr>
          <w:rFonts w:ascii="Arial" w:hAnsi="Arial" w:cs="Arial"/>
          <w:b/>
          <w:bCs/>
          <w:color w:val="000000" w:themeColor="text1"/>
          <w:sz w:val="22"/>
          <w:szCs w:val="22"/>
          <w:lang w:val="es-ES_tradnl"/>
        </w:rPr>
        <w:t xml:space="preserve">3. </w:t>
      </w:r>
      <w:r w:rsidRPr="00AB50D0">
        <w:rPr>
          <w:rFonts w:ascii="Arial" w:hAnsi="Arial" w:cs="Arial"/>
          <w:bCs/>
          <w:sz w:val="22"/>
          <w:szCs w:val="22"/>
          <w:lang w:val="es-ES_tradnl"/>
        </w:rPr>
        <w:t>El artículo 109 de la Constitución quedará así:</w:t>
      </w:r>
    </w:p>
    <w:p w14:paraId="641465E8" w14:textId="77777777" w:rsidR="00493D6B" w:rsidRPr="00AB50D0" w:rsidRDefault="00493D6B" w:rsidP="00493D6B">
      <w:pPr>
        <w:jc w:val="both"/>
        <w:rPr>
          <w:rFonts w:ascii="Arial" w:hAnsi="Arial" w:cs="Arial"/>
          <w:bCs/>
          <w:sz w:val="22"/>
          <w:szCs w:val="22"/>
          <w:lang w:val="es-ES_tradnl"/>
        </w:rPr>
      </w:pPr>
      <w:r w:rsidRPr="00AB50D0">
        <w:rPr>
          <w:rFonts w:ascii="Arial" w:hAnsi="Arial" w:cs="Arial"/>
          <w:b/>
          <w:bCs/>
          <w:sz w:val="22"/>
          <w:szCs w:val="22"/>
          <w:lang w:val="es-ES_tradnl"/>
        </w:rPr>
        <w:t>ARTÍCULO 109.</w:t>
      </w:r>
      <w:r w:rsidRPr="00AB50D0">
        <w:rPr>
          <w:rFonts w:ascii="Arial" w:hAnsi="Arial" w:cs="Arial"/>
          <w:bCs/>
          <w:sz w:val="22"/>
          <w:szCs w:val="22"/>
          <w:lang w:val="es-ES_tradnl"/>
        </w:rPr>
        <w:t xml:space="preserve"> El Estado concurrirá a la financiación del funcionamiento de los partidos</w:t>
      </w:r>
      <w:r w:rsidRPr="00AB50D0">
        <w:rPr>
          <w:rFonts w:ascii="Arial" w:hAnsi="Arial" w:cs="Arial"/>
          <w:b/>
          <w:bCs/>
          <w:sz w:val="22"/>
          <w:szCs w:val="22"/>
          <w:lang w:val="es-ES_tradnl"/>
        </w:rPr>
        <w:t xml:space="preserve"> </w:t>
      </w:r>
      <w:r w:rsidRPr="00AB50D0">
        <w:rPr>
          <w:rFonts w:ascii="Arial" w:hAnsi="Arial" w:cs="Arial"/>
          <w:sz w:val="22"/>
          <w:szCs w:val="22"/>
          <w:lang w:val="es-ES_tradnl"/>
        </w:rPr>
        <w:t>y movimientos</w:t>
      </w:r>
      <w:r w:rsidRPr="00AB50D0">
        <w:rPr>
          <w:rFonts w:ascii="Arial" w:hAnsi="Arial" w:cs="Arial"/>
          <w:bCs/>
          <w:sz w:val="22"/>
          <w:szCs w:val="22"/>
          <w:lang w:val="es-ES_tradnl"/>
        </w:rPr>
        <w:t xml:space="preserve"> políticos con personería jurídica.</w:t>
      </w:r>
    </w:p>
    <w:p w14:paraId="7D965D6E" w14:textId="77777777" w:rsidR="00493D6B" w:rsidRPr="00AB50D0" w:rsidRDefault="00493D6B" w:rsidP="00493D6B">
      <w:pPr>
        <w:jc w:val="both"/>
        <w:rPr>
          <w:rFonts w:ascii="Arial" w:hAnsi="Arial" w:cs="Arial"/>
          <w:bCs/>
          <w:color w:val="000000" w:themeColor="text1"/>
          <w:sz w:val="22"/>
          <w:szCs w:val="22"/>
          <w:lang w:val="es-ES_tradnl"/>
        </w:rPr>
      </w:pPr>
      <w:r w:rsidRPr="00AB50D0">
        <w:rPr>
          <w:rFonts w:ascii="Arial" w:hAnsi="Arial" w:cs="Arial"/>
          <w:bCs/>
          <w:color w:val="000000" w:themeColor="text1"/>
          <w:sz w:val="22"/>
          <w:szCs w:val="22"/>
          <w:lang w:val="es-ES_tradnl"/>
        </w:rPr>
        <w:t xml:space="preserve">Las campañas electorales que adelanten los candidatos avalados por partidos con Personería Jurídica o por movimientos y grupos significativos de ciudadanos, serán financiadas </w:t>
      </w:r>
      <w:r w:rsidRPr="00B82B66">
        <w:rPr>
          <w:rFonts w:ascii="Arial" w:eastAsia="PMingLiU" w:hAnsi="Arial" w:cs="Arial"/>
          <w:bCs/>
          <w:color w:val="000000" w:themeColor="text1"/>
          <w:sz w:val="20"/>
          <w:szCs w:val="20"/>
          <w:lang w:eastAsia="es-ES"/>
        </w:rPr>
        <w:t>de manera anticipada</w:t>
      </w:r>
      <w:r w:rsidRPr="00B82B66">
        <w:rPr>
          <w:rFonts w:ascii="Arial" w:hAnsi="Arial" w:cs="Arial"/>
          <w:bCs/>
          <w:color w:val="000000" w:themeColor="text1"/>
          <w:sz w:val="20"/>
          <w:szCs w:val="20"/>
          <w:lang w:val="es-ES_tradnl"/>
        </w:rPr>
        <w:t xml:space="preserve"> a la contienda electoral</w:t>
      </w:r>
      <w:r w:rsidRPr="00803884">
        <w:rPr>
          <w:rFonts w:ascii="Arial" w:hAnsi="Arial" w:cs="Arial"/>
          <w:b/>
          <w:color w:val="000000" w:themeColor="text1"/>
          <w:sz w:val="20"/>
          <w:szCs w:val="20"/>
          <w:u w:val="single"/>
          <w:lang w:val="es-ES_tradnl"/>
        </w:rPr>
        <w:t xml:space="preserve"> </w:t>
      </w:r>
      <w:r w:rsidRPr="00AB50D0">
        <w:rPr>
          <w:rFonts w:ascii="Arial" w:hAnsi="Arial" w:cs="Arial"/>
          <w:bCs/>
          <w:color w:val="000000" w:themeColor="text1"/>
          <w:sz w:val="22"/>
          <w:szCs w:val="22"/>
          <w:lang w:val="es-ES_tradnl"/>
        </w:rPr>
        <w:t>con recursos 100% estatales.</w:t>
      </w:r>
    </w:p>
    <w:p w14:paraId="0C8B313C" w14:textId="77777777" w:rsidR="00493D6B" w:rsidRPr="00AB50D0" w:rsidRDefault="00493D6B" w:rsidP="00493D6B">
      <w:pPr>
        <w:jc w:val="both"/>
        <w:rPr>
          <w:rFonts w:ascii="Arial" w:hAnsi="Arial" w:cs="Arial"/>
          <w:b/>
          <w:bCs/>
          <w:color w:val="000000" w:themeColor="text1"/>
          <w:sz w:val="22"/>
          <w:szCs w:val="22"/>
          <w:u w:val="single"/>
          <w:lang w:val="es-ES_tradnl"/>
        </w:rPr>
      </w:pPr>
      <w:r w:rsidRPr="00AB50D0">
        <w:rPr>
          <w:rFonts w:ascii="Arial" w:hAnsi="Arial" w:cs="Arial"/>
          <w:bCs/>
          <w:color w:val="000000" w:themeColor="text1"/>
          <w:sz w:val="22"/>
          <w:szCs w:val="22"/>
          <w:lang w:val="es-ES_tradnl"/>
        </w:rPr>
        <w:t>Los partidos, movimientos políticos y grupos significativos de ciudadanos contarán con financiación estatal de acuerdo con los topes señalados por la Autoridad Electoral. Podrán recibir recursos privados para su funcionamiento y administración.</w:t>
      </w:r>
      <w:r w:rsidRPr="00AB50D0">
        <w:rPr>
          <w:rFonts w:ascii="Arial" w:hAnsi="Arial" w:cs="Arial"/>
          <w:b/>
          <w:bCs/>
          <w:color w:val="000000" w:themeColor="text1"/>
          <w:sz w:val="22"/>
          <w:szCs w:val="22"/>
          <w:u w:val="single"/>
          <w:lang w:val="es-ES_tradnl"/>
        </w:rPr>
        <w:t xml:space="preserve"> </w:t>
      </w:r>
    </w:p>
    <w:p w14:paraId="52EC9068" w14:textId="77777777" w:rsidR="00493D6B" w:rsidRPr="00AB50D0" w:rsidRDefault="00493D6B" w:rsidP="00493D6B">
      <w:pPr>
        <w:jc w:val="both"/>
        <w:rPr>
          <w:rFonts w:ascii="Arial" w:hAnsi="Arial" w:cs="Arial"/>
          <w:bCs/>
          <w:color w:val="000000" w:themeColor="text1"/>
          <w:sz w:val="22"/>
          <w:szCs w:val="22"/>
          <w:lang w:val="es-ES_tradnl"/>
        </w:rPr>
      </w:pPr>
      <w:r w:rsidRPr="00AB50D0">
        <w:rPr>
          <w:rFonts w:ascii="Arial" w:hAnsi="Arial" w:cs="Arial"/>
          <w:bCs/>
          <w:color w:val="000000" w:themeColor="text1"/>
          <w:sz w:val="22"/>
          <w:szCs w:val="22"/>
          <w:lang w:val="es-ES_tradnl"/>
        </w:rPr>
        <w:t xml:space="preserve">Las campañas para elegir </w:t>
      </w:r>
      <w:proofErr w:type="gramStart"/>
      <w:r w:rsidRPr="00AB50D0">
        <w:rPr>
          <w:rFonts w:ascii="Arial" w:hAnsi="Arial" w:cs="Arial"/>
          <w:bCs/>
          <w:color w:val="000000" w:themeColor="text1"/>
          <w:sz w:val="22"/>
          <w:szCs w:val="22"/>
          <w:lang w:val="es-ES_tradnl"/>
        </w:rPr>
        <w:t>Presidente</w:t>
      </w:r>
      <w:proofErr w:type="gramEnd"/>
      <w:r w:rsidRPr="00AB50D0">
        <w:rPr>
          <w:rFonts w:ascii="Arial" w:hAnsi="Arial" w:cs="Arial"/>
          <w:bCs/>
          <w:color w:val="000000" w:themeColor="text1"/>
          <w:sz w:val="22"/>
          <w:szCs w:val="22"/>
          <w:lang w:val="es-ES_tradnl"/>
        </w:rPr>
        <w:t xml:space="preserve"> de la República dispondrán de acceso a un máximo de espacios publicitarios y espacios institucionales de radio y televisión costeados por el Estado, para aquellos candidatos de partidos, movimientos y grupos significativos de </w:t>
      </w:r>
      <w:r w:rsidRPr="00AB50D0">
        <w:rPr>
          <w:rFonts w:ascii="Arial" w:hAnsi="Arial" w:cs="Arial"/>
          <w:bCs/>
          <w:color w:val="000000" w:themeColor="text1"/>
          <w:sz w:val="22"/>
          <w:szCs w:val="22"/>
          <w:lang w:val="es-ES_tradnl"/>
        </w:rPr>
        <w:lastRenderedPageBreak/>
        <w:t>ciudadanos cuya postulación cumpla los requisitos de seriedad que, para el efecto, determine la ley.</w:t>
      </w:r>
    </w:p>
    <w:p w14:paraId="586CB5CE" w14:textId="77777777" w:rsidR="00493D6B" w:rsidRPr="00AB50D0" w:rsidRDefault="00493D6B" w:rsidP="00493D6B">
      <w:pPr>
        <w:jc w:val="both"/>
        <w:rPr>
          <w:rFonts w:ascii="Arial" w:hAnsi="Arial" w:cs="Arial"/>
          <w:color w:val="000000" w:themeColor="text1"/>
          <w:sz w:val="22"/>
          <w:szCs w:val="22"/>
          <w:lang w:val="es-ES_tradnl"/>
        </w:rPr>
      </w:pPr>
      <w:r w:rsidRPr="00AB50D0">
        <w:rPr>
          <w:rFonts w:ascii="Arial" w:hAnsi="Arial" w:cs="Arial"/>
          <w:color w:val="000000" w:themeColor="text1"/>
          <w:sz w:val="22"/>
          <w:szCs w:val="22"/>
          <w:lang w:val="es-ES_tradnl"/>
        </w:rPr>
        <w:t>El Gobierno Nacional en cabeza del Ministerio de Hacienda, en coordinación con las entidades territoriales, definirá y asignará el rubro presupuestal necesario para garantizar el servicio de transporte gratuito para la jornada electoral, en todo el territorio nacional.</w:t>
      </w:r>
    </w:p>
    <w:p w14:paraId="5D877960" w14:textId="77777777" w:rsidR="00493D6B" w:rsidRPr="00AB50D0" w:rsidRDefault="00493D6B" w:rsidP="00493D6B">
      <w:pPr>
        <w:jc w:val="both"/>
        <w:rPr>
          <w:rFonts w:ascii="Arial" w:hAnsi="Arial" w:cs="Arial"/>
          <w:color w:val="000000" w:themeColor="text1"/>
          <w:sz w:val="22"/>
          <w:szCs w:val="22"/>
          <w:lang w:val="es-ES_tradnl"/>
        </w:rPr>
      </w:pPr>
      <w:r w:rsidRPr="00AB50D0">
        <w:rPr>
          <w:rFonts w:ascii="Arial" w:hAnsi="Arial" w:cs="Arial"/>
          <w:color w:val="000000" w:themeColor="text1"/>
          <w:sz w:val="22"/>
          <w:szCs w:val="22"/>
          <w:lang w:val="es-ES_tradnl"/>
        </w:rPr>
        <w:t xml:space="preserve">En los casos de elecciones primarias al interior de los partidos o movimientos políticos como mecanismo democrático en las listas cerradas, la administración de los recursos </w:t>
      </w:r>
      <w:proofErr w:type="gramStart"/>
      <w:r w:rsidRPr="00AB50D0">
        <w:rPr>
          <w:rFonts w:ascii="Arial" w:hAnsi="Arial" w:cs="Arial"/>
          <w:color w:val="000000" w:themeColor="text1"/>
          <w:sz w:val="22"/>
          <w:szCs w:val="22"/>
          <w:lang w:val="es-ES_tradnl"/>
        </w:rPr>
        <w:t>será  exclusiva</w:t>
      </w:r>
      <w:proofErr w:type="gramEnd"/>
      <w:r w:rsidRPr="00AB50D0">
        <w:rPr>
          <w:rFonts w:ascii="Arial" w:hAnsi="Arial" w:cs="Arial"/>
          <w:color w:val="000000" w:themeColor="text1"/>
          <w:sz w:val="22"/>
          <w:szCs w:val="22"/>
          <w:lang w:val="es-ES_tradnl"/>
        </w:rPr>
        <w:t xml:space="preserve"> responsabilidad del partido.</w:t>
      </w:r>
    </w:p>
    <w:p w14:paraId="3148340A" w14:textId="77777777" w:rsidR="00493D6B" w:rsidRPr="00AB50D0" w:rsidRDefault="00493D6B" w:rsidP="00493D6B">
      <w:pPr>
        <w:jc w:val="both"/>
        <w:rPr>
          <w:rFonts w:ascii="Arial" w:hAnsi="Arial" w:cs="Arial"/>
          <w:bCs/>
          <w:color w:val="000000" w:themeColor="text1"/>
          <w:sz w:val="22"/>
          <w:szCs w:val="22"/>
          <w:lang w:val="es-ES_tradnl"/>
        </w:rPr>
      </w:pPr>
      <w:r w:rsidRPr="00AB50D0">
        <w:rPr>
          <w:rFonts w:ascii="Arial" w:hAnsi="Arial" w:cs="Arial"/>
          <w:bCs/>
          <w:color w:val="000000" w:themeColor="text1"/>
          <w:sz w:val="22"/>
          <w:szCs w:val="22"/>
        </w:rPr>
        <w:t xml:space="preserve">La violación de los topes máximos de financiación de las campañas, debidamente comprobada, será causal de sanción a los partidos y movimientos políticos, conforme a la Ley.  </w:t>
      </w:r>
    </w:p>
    <w:p w14:paraId="3A012725" w14:textId="77777777" w:rsidR="00493D6B" w:rsidRPr="00AB50D0" w:rsidRDefault="00493D6B" w:rsidP="00493D6B">
      <w:pPr>
        <w:shd w:val="clear" w:color="auto" w:fill="FFFFFF" w:themeFill="background1"/>
        <w:spacing w:before="100" w:beforeAutospacing="1" w:after="100" w:afterAutospacing="1"/>
        <w:jc w:val="both"/>
        <w:rPr>
          <w:rFonts w:ascii="Arial" w:hAnsi="Arial" w:cs="Arial"/>
          <w:bCs/>
          <w:color w:val="000000" w:themeColor="text1"/>
          <w:sz w:val="22"/>
          <w:szCs w:val="22"/>
        </w:rPr>
      </w:pPr>
      <w:r w:rsidRPr="00AB50D0">
        <w:rPr>
          <w:rFonts w:ascii="Arial" w:hAnsi="Arial" w:cs="Arial"/>
          <w:bCs/>
          <w:color w:val="000000" w:themeColor="text1"/>
          <w:sz w:val="22"/>
          <w:szCs w:val="22"/>
        </w:rPr>
        <w:t>Los partidos, movimientos y grupos significativos de ciudadanos deberán rendir públicamente cuentas sobre el volumen, origen, destino de sus ingresos y gastos.</w:t>
      </w:r>
    </w:p>
    <w:p w14:paraId="5947832B" w14:textId="77777777" w:rsidR="00493D6B" w:rsidRPr="00AB50D0" w:rsidRDefault="00493D6B" w:rsidP="00493D6B">
      <w:pPr>
        <w:shd w:val="clear" w:color="auto" w:fill="FFFFFF" w:themeFill="background1"/>
        <w:spacing w:before="100" w:beforeAutospacing="1" w:after="100" w:afterAutospacing="1"/>
        <w:jc w:val="both"/>
        <w:rPr>
          <w:rFonts w:ascii="Arial" w:hAnsi="Arial" w:cs="Arial"/>
          <w:bCs/>
          <w:color w:val="000000" w:themeColor="text1"/>
          <w:sz w:val="22"/>
          <w:szCs w:val="22"/>
        </w:rPr>
      </w:pPr>
      <w:r w:rsidRPr="00AB50D0">
        <w:rPr>
          <w:rFonts w:ascii="Arial" w:hAnsi="Arial" w:cs="Arial"/>
          <w:bCs/>
          <w:color w:val="000000" w:themeColor="text1"/>
          <w:sz w:val="22"/>
          <w:szCs w:val="22"/>
        </w:rPr>
        <w:t>Es prohibido a los Partidos, Movimientos Políticos y grupos significativos de ciudadanos, recibir financiación para campañas electorales de personas naturales o jurídicas extranjeras. Tampoco podrán recibir ingreso de dinero en efectivo los partidos y/o campañas electorales.</w:t>
      </w:r>
    </w:p>
    <w:p w14:paraId="277FE276" w14:textId="77777777" w:rsidR="00493D6B" w:rsidRPr="00AB50D0" w:rsidRDefault="00493D6B" w:rsidP="00493D6B">
      <w:pPr>
        <w:jc w:val="both"/>
        <w:rPr>
          <w:rFonts w:ascii="Arial" w:hAnsi="Arial" w:cs="Arial"/>
          <w:sz w:val="22"/>
          <w:szCs w:val="22"/>
          <w:lang w:val="es-ES_tradnl"/>
        </w:rPr>
      </w:pPr>
      <w:r w:rsidRPr="00AB50D0">
        <w:rPr>
          <w:rFonts w:ascii="Arial" w:hAnsi="Arial" w:cs="Arial"/>
          <w:b/>
          <w:bCs/>
          <w:color w:val="000000" w:themeColor="text1"/>
          <w:sz w:val="22"/>
          <w:szCs w:val="22"/>
          <w:lang w:eastAsia="es-ES_tradnl"/>
        </w:rPr>
        <w:t xml:space="preserve">ARTICULO 4. </w:t>
      </w:r>
      <w:r w:rsidRPr="00AB50D0">
        <w:rPr>
          <w:rFonts w:ascii="Arial" w:hAnsi="Arial" w:cs="Arial"/>
          <w:sz w:val="22"/>
          <w:szCs w:val="22"/>
          <w:lang w:val="es-ES_tradnl"/>
        </w:rPr>
        <w:t>Adiciónese el siguiente inciso al artículo 126 de la Constitución Política, el cual quedará así:</w:t>
      </w:r>
    </w:p>
    <w:p w14:paraId="701F9A89" w14:textId="77777777" w:rsidR="00493D6B" w:rsidRPr="00AB50D0" w:rsidRDefault="00493D6B" w:rsidP="00493D6B">
      <w:pPr>
        <w:spacing w:before="100" w:beforeAutospacing="1" w:after="100" w:afterAutospacing="1"/>
        <w:jc w:val="both"/>
        <w:rPr>
          <w:rFonts w:ascii="Arial" w:hAnsi="Arial" w:cs="Arial"/>
          <w:color w:val="000000" w:themeColor="text1"/>
          <w:sz w:val="22"/>
          <w:szCs w:val="22"/>
          <w:lang w:eastAsia="es-MX"/>
        </w:rPr>
      </w:pPr>
      <w:r w:rsidRPr="00AB50D0">
        <w:rPr>
          <w:rFonts w:ascii="Arial" w:hAnsi="Arial" w:cs="Arial"/>
          <w:b/>
          <w:bCs/>
          <w:sz w:val="22"/>
          <w:szCs w:val="22"/>
        </w:rPr>
        <w:t xml:space="preserve">ARTÍCULO 126. </w:t>
      </w:r>
      <w:r w:rsidRPr="00AB50D0">
        <w:rPr>
          <w:rFonts w:ascii="Arial" w:hAnsi="Arial" w:cs="Arial"/>
          <w:color w:val="000000" w:themeColor="text1"/>
          <w:sz w:val="22"/>
          <w:szCs w:val="22"/>
        </w:rPr>
        <w:t>Los servidores públicos no podrán en ejercicio de sus funciones, nombrar, postular, ni contratar con personas con las cuales tengan parentesco hasta el cuarto grado de consanguinidad, segundo de afinidad, primero civil, o con quien estén ligados por matrimonio o unión permanente.</w:t>
      </w:r>
    </w:p>
    <w:p w14:paraId="07787987" w14:textId="77777777" w:rsidR="00493D6B" w:rsidRPr="00AB50D0" w:rsidRDefault="00493D6B" w:rsidP="00493D6B">
      <w:pPr>
        <w:spacing w:before="100" w:beforeAutospacing="1" w:after="100" w:afterAutospacing="1"/>
        <w:jc w:val="both"/>
        <w:rPr>
          <w:rFonts w:ascii="Arial" w:hAnsi="Arial" w:cs="Arial"/>
          <w:color w:val="000000" w:themeColor="text1"/>
          <w:sz w:val="22"/>
          <w:szCs w:val="22"/>
        </w:rPr>
      </w:pPr>
      <w:r w:rsidRPr="00AB50D0">
        <w:rPr>
          <w:rFonts w:ascii="Arial" w:hAnsi="Arial" w:cs="Arial"/>
          <w:color w:val="000000" w:themeColor="text1"/>
          <w:sz w:val="22"/>
          <w:szCs w:val="22"/>
        </w:rPr>
        <w:t>Tampoco podrán nombrar ni postular como servidores públicos, ni celebrar contratos estatales, con quienes hubieren intervenido en su postulación o designación, ni con personas que tengan con estas los mismos vínculos señalados en el inciso anterior.</w:t>
      </w:r>
    </w:p>
    <w:p w14:paraId="33DAD7FB" w14:textId="77777777" w:rsidR="00493D6B" w:rsidRPr="00AB50D0" w:rsidRDefault="00493D6B" w:rsidP="00493D6B">
      <w:pPr>
        <w:spacing w:before="100" w:beforeAutospacing="1" w:after="100" w:afterAutospacing="1"/>
        <w:jc w:val="both"/>
        <w:rPr>
          <w:rFonts w:ascii="Arial" w:hAnsi="Arial" w:cs="Arial"/>
          <w:color w:val="000000" w:themeColor="text1"/>
          <w:sz w:val="22"/>
          <w:szCs w:val="22"/>
          <w:lang w:eastAsia="es-MX"/>
        </w:rPr>
      </w:pPr>
      <w:r w:rsidRPr="00AB50D0">
        <w:rPr>
          <w:rFonts w:ascii="Arial" w:hAnsi="Arial" w:cs="Arial"/>
          <w:color w:val="000000" w:themeColor="text1"/>
          <w:sz w:val="22"/>
          <w:szCs w:val="22"/>
        </w:rPr>
        <w:t>Se exceptúan de lo previsto en este artículo los nombramientos que se hagan en aplicación de las normas vigentes sobre ingreso o ascenso por méritos en cargos de carrera.</w:t>
      </w:r>
    </w:p>
    <w:p w14:paraId="6D9C8AE7" w14:textId="77777777" w:rsidR="00493D6B" w:rsidRPr="00AB50D0" w:rsidRDefault="00493D6B" w:rsidP="00493D6B">
      <w:pPr>
        <w:spacing w:before="100" w:beforeAutospacing="1" w:after="100" w:afterAutospacing="1"/>
        <w:jc w:val="both"/>
        <w:rPr>
          <w:rFonts w:ascii="Arial" w:hAnsi="Arial" w:cs="Arial"/>
          <w:color w:val="000000" w:themeColor="text1"/>
          <w:sz w:val="22"/>
          <w:szCs w:val="22"/>
        </w:rPr>
      </w:pPr>
      <w:r w:rsidRPr="00AB50D0">
        <w:rPr>
          <w:rFonts w:ascii="Arial" w:hAnsi="Arial" w:cs="Arial"/>
          <w:color w:val="000000" w:themeColor="text1"/>
          <w:sz w:val="22"/>
          <w:szCs w:val="22"/>
        </w:rPr>
        <w:t>Salvo los concursos regulados por la ley, 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 de género y criterios de mérito para su selección.</w:t>
      </w:r>
    </w:p>
    <w:p w14:paraId="2989AE24" w14:textId="77777777" w:rsidR="00493D6B" w:rsidRPr="00AB50D0" w:rsidRDefault="00493D6B" w:rsidP="00493D6B">
      <w:pPr>
        <w:spacing w:before="100" w:beforeAutospacing="1" w:after="100" w:afterAutospacing="1"/>
        <w:jc w:val="both"/>
        <w:rPr>
          <w:rFonts w:ascii="Arial" w:hAnsi="Arial" w:cs="Arial"/>
          <w:color w:val="000000" w:themeColor="text1"/>
          <w:sz w:val="22"/>
          <w:szCs w:val="22"/>
          <w:lang w:eastAsia="es-MX"/>
        </w:rPr>
      </w:pPr>
      <w:r w:rsidRPr="00AB50D0">
        <w:rPr>
          <w:rFonts w:ascii="Arial" w:hAnsi="Arial" w:cs="Arial"/>
          <w:color w:val="000000" w:themeColor="text1"/>
          <w:sz w:val="22"/>
          <w:szCs w:val="22"/>
        </w:rPr>
        <w:t xml:space="preserve">Quien haya ejercido en propiedad alguno de los cargos en la siguiente lista, no podrá ser reelegido para el mismo. Tampoco podrá ser nominado para otro de estos cargos, ni ser </w:t>
      </w:r>
      <w:r w:rsidRPr="00AB50D0">
        <w:rPr>
          <w:rFonts w:ascii="Arial" w:hAnsi="Arial" w:cs="Arial"/>
          <w:color w:val="000000" w:themeColor="text1"/>
          <w:sz w:val="22"/>
          <w:szCs w:val="22"/>
        </w:rPr>
        <w:lastRenderedPageBreak/>
        <w:t>elegido a un cargo de elección popular, sino un año después de haber cesado en el ejercido &lt;sic&gt; de sus funciones:</w:t>
      </w:r>
    </w:p>
    <w:p w14:paraId="21EA560D" w14:textId="77777777" w:rsidR="00493D6B" w:rsidRPr="00AB50D0" w:rsidRDefault="00493D6B" w:rsidP="00493D6B">
      <w:pPr>
        <w:spacing w:before="100" w:beforeAutospacing="1" w:after="100" w:afterAutospacing="1"/>
        <w:jc w:val="both"/>
        <w:rPr>
          <w:rFonts w:ascii="Arial" w:hAnsi="Arial" w:cs="Arial"/>
          <w:color w:val="000000" w:themeColor="text1"/>
          <w:sz w:val="22"/>
          <w:szCs w:val="22"/>
        </w:rPr>
      </w:pPr>
      <w:r w:rsidRPr="00AB50D0">
        <w:rPr>
          <w:rFonts w:ascii="Arial" w:hAnsi="Arial" w:cs="Arial"/>
          <w:color w:val="000000" w:themeColor="text1"/>
          <w:sz w:val="22"/>
          <w:szCs w:val="22"/>
        </w:rPr>
        <w:t>Magistrado de la Corte Constitucional, de la Corte Suprema de Justicia, del Consejo de Estado, de la Comisión Nacional de Disciplina Judicial, Miembro del Consejo Nacional Electoral, Fiscal General de la Nación, Procurador General de la Nación, Defensor del Pueblo, Contralor General de la República y Registrador Nacional del Estado Civil.</w:t>
      </w:r>
    </w:p>
    <w:p w14:paraId="35F3E253" w14:textId="77777777" w:rsidR="00493D6B" w:rsidRDefault="00493D6B" w:rsidP="00493D6B">
      <w:pPr>
        <w:jc w:val="both"/>
        <w:rPr>
          <w:rFonts w:ascii="Arial" w:hAnsi="Arial" w:cs="Arial"/>
          <w:bCs/>
          <w:color w:val="000000" w:themeColor="text1"/>
          <w:sz w:val="22"/>
          <w:szCs w:val="22"/>
          <w:lang w:val="es-ES_tradnl"/>
        </w:rPr>
      </w:pPr>
      <w:r w:rsidRPr="00AB50D0">
        <w:rPr>
          <w:rFonts w:ascii="Arial" w:hAnsi="Arial" w:cs="Arial"/>
          <w:bCs/>
          <w:color w:val="000000" w:themeColor="text1"/>
          <w:sz w:val="22"/>
          <w:szCs w:val="22"/>
          <w:lang w:val="es-ES_tradnl"/>
        </w:rPr>
        <w:t xml:space="preserve">Nadie podrá ser elegido para más de tres (3) períodos los cuales deberán empezar a contabilizarse a partir de la </w:t>
      </w:r>
      <w:proofErr w:type="gramStart"/>
      <w:r w:rsidRPr="00AB50D0">
        <w:rPr>
          <w:rFonts w:ascii="Arial" w:hAnsi="Arial" w:cs="Arial"/>
          <w:bCs/>
          <w:color w:val="000000" w:themeColor="text1"/>
          <w:sz w:val="22"/>
          <w:szCs w:val="22"/>
          <w:lang w:val="es-ES_tradnl"/>
        </w:rPr>
        <w:t>entrada en vigencia</w:t>
      </w:r>
      <w:proofErr w:type="gramEnd"/>
      <w:r w:rsidRPr="00AB50D0">
        <w:rPr>
          <w:rFonts w:ascii="Arial" w:hAnsi="Arial" w:cs="Arial"/>
          <w:bCs/>
          <w:color w:val="000000" w:themeColor="text1"/>
          <w:sz w:val="22"/>
          <w:szCs w:val="22"/>
          <w:lang w:val="es-ES_tradnl"/>
        </w:rPr>
        <w:t xml:space="preserve"> del presente Acto Legislativo, en cada una de las siguientes corporaciones: Senado de la República, Cámara de Representantes, Asamblea Departamental, Concejo Distrital o Municipal, o Junta Administradora Local.</w:t>
      </w:r>
    </w:p>
    <w:p w14:paraId="683E6D6E" w14:textId="77777777" w:rsidR="00493D6B" w:rsidRPr="00AB50D0" w:rsidRDefault="00493D6B" w:rsidP="00493D6B">
      <w:pPr>
        <w:jc w:val="both"/>
        <w:rPr>
          <w:rFonts w:ascii="Arial" w:hAnsi="Arial" w:cs="Arial"/>
          <w:b/>
          <w:bCs/>
          <w:color w:val="000000" w:themeColor="text1"/>
          <w:sz w:val="22"/>
          <w:szCs w:val="22"/>
        </w:rPr>
      </w:pPr>
      <w:r w:rsidRPr="00AB50D0">
        <w:rPr>
          <w:rFonts w:ascii="Arial" w:hAnsi="Arial" w:cs="Arial"/>
          <w:b/>
          <w:bCs/>
          <w:color w:val="000000" w:themeColor="text1"/>
          <w:sz w:val="22"/>
          <w:szCs w:val="22"/>
        </w:rPr>
        <w:t>A</w:t>
      </w:r>
      <w:r w:rsidRPr="00AB50D0">
        <w:rPr>
          <w:rFonts w:ascii="Arial" w:hAnsi="Arial"/>
          <w:b/>
          <w:bCs/>
          <w:color w:val="000000" w:themeColor="text1"/>
          <w:sz w:val="22"/>
          <w:szCs w:val="22"/>
        </w:rPr>
        <w:t xml:space="preserve">RTICULO </w:t>
      </w:r>
      <w:r>
        <w:rPr>
          <w:rFonts w:ascii="Arial" w:hAnsi="Arial"/>
          <w:b/>
          <w:bCs/>
          <w:color w:val="000000" w:themeColor="text1"/>
          <w:sz w:val="22"/>
          <w:szCs w:val="22"/>
        </w:rPr>
        <w:t>5</w:t>
      </w:r>
      <w:r w:rsidRPr="00AB50D0">
        <w:rPr>
          <w:rFonts w:ascii="Arial" w:hAnsi="Arial"/>
          <w:b/>
          <w:bCs/>
          <w:color w:val="000000" w:themeColor="text1"/>
          <w:sz w:val="22"/>
          <w:szCs w:val="22"/>
        </w:rPr>
        <w:t xml:space="preserve">.  </w:t>
      </w:r>
      <w:r w:rsidRPr="00AB50D0">
        <w:rPr>
          <w:rFonts w:ascii="Arial" w:hAnsi="Arial" w:cs="Arial"/>
          <w:color w:val="000000" w:themeColor="text1"/>
          <w:sz w:val="22"/>
          <w:szCs w:val="22"/>
        </w:rPr>
        <w:t>Modifíquese el artículo 172 de la Constitución Política el que quedará así:</w:t>
      </w:r>
      <w:r w:rsidRPr="00AB50D0">
        <w:rPr>
          <w:rFonts w:ascii="Arial" w:hAnsi="Arial" w:cs="Arial"/>
          <w:b/>
          <w:bCs/>
          <w:color w:val="000000" w:themeColor="text1"/>
          <w:sz w:val="22"/>
          <w:szCs w:val="22"/>
        </w:rPr>
        <w:t xml:space="preserve"> </w:t>
      </w:r>
    </w:p>
    <w:p w14:paraId="3DF908A7" w14:textId="77777777" w:rsidR="00493D6B" w:rsidRDefault="00493D6B" w:rsidP="00493D6B">
      <w:pPr>
        <w:shd w:val="clear" w:color="auto" w:fill="FFFFFF" w:themeFill="background1"/>
        <w:spacing w:before="100" w:beforeAutospacing="1" w:after="100" w:afterAutospacing="1"/>
        <w:jc w:val="both"/>
        <w:rPr>
          <w:rFonts w:ascii="Arial" w:hAnsi="Arial" w:cs="Arial"/>
          <w:color w:val="000000" w:themeColor="text1"/>
          <w:sz w:val="22"/>
          <w:szCs w:val="22"/>
        </w:rPr>
      </w:pPr>
      <w:r w:rsidRPr="00AB50D0">
        <w:rPr>
          <w:rFonts w:ascii="Arial" w:hAnsi="Arial" w:cs="Arial"/>
          <w:b/>
          <w:bCs/>
          <w:color w:val="000000" w:themeColor="text1"/>
          <w:sz w:val="22"/>
          <w:szCs w:val="22"/>
        </w:rPr>
        <w:t>ARTÍCULO 172.</w:t>
      </w:r>
      <w:r w:rsidRPr="00AB50D0">
        <w:rPr>
          <w:rFonts w:ascii="Arial" w:hAnsi="Arial" w:cs="Arial"/>
          <w:color w:val="000000" w:themeColor="text1"/>
          <w:sz w:val="22"/>
          <w:szCs w:val="22"/>
        </w:rPr>
        <w:t xml:space="preserve"> Para ser elegido Senador se requiere ser colombiano de nacimiento, ciudadano en ejercicio y tener más de </w:t>
      </w:r>
      <w:r w:rsidRPr="00AB50D0">
        <w:rPr>
          <w:rFonts w:ascii="Arial" w:hAnsi="Arial" w:cs="Arial"/>
          <w:bCs/>
          <w:color w:val="000000" w:themeColor="text1"/>
          <w:sz w:val="22"/>
          <w:szCs w:val="22"/>
        </w:rPr>
        <w:t xml:space="preserve">veinticinco </w:t>
      </w:r>
      <w:r w:rsidRPr="00AB50D0">
        <w:rPr>
          <w:rFonts w:ascii="Arial" w:hAnsi="Arial" w:cs="Arial"/>
          <w:color w:val="000000" w:themeColor="text1"/>
          <w:sz w:val="22"/>
          <w:szCs w:val="22"/>
        </w:rPr>
        <w:t>años de edad en la fecha de la inscripción.</w:t>
      </w:r>
    </w:p>
    <w:p w14:paraId="15CDB388" w14:textId="77777777" w:rsidR="00493D6B" w:rsidRPr="00AF7460" w:rsidRDefault="00493D6B" w:rsidP="00493D6B">
      <w:pPr>
        <w:jc w:val="both"/>
        <w:rPr>
          <w:rFonts w:ascii="Arial" w:hAnsi="Arial" w:cs="Arial"/>
          <w:b/>
          <w:bCs/>
          <w:sz w:val="22"/>
          <w:szCs w:val="22"/>
          <w:u w:val="single"/>
        </w:rPr>
      </w:pPr>
      <w:r w:rsidRPr="00AF7460">
        <w:rPr>
          <w:rFonts w:ascii="Arial" w:hAnsi="Arial" w:cs="Arial"/>
          <w:b/>
          <w:bCs/>
          <w:sz w:val="22"/>
          <w:szCs w:val="22"/>
        </w:rPr>
        <w:t>A</w:t>
      </w:r>
      <w:r w:rsidRPr="00AF7460">
        <w:rPr>
          <w:rFonts w:ascii="Arial" w:hAnsi="Arial"/>
          <w:b/>
          <w:bCs/>
          <w:sz w:val="22"/>
          <w:szCs w:val="22"/>
        </w:rPr>
        <w:t xml:space="preserve">RTICULO 6.  </w:t>
      </w:r>
      <w:r w:rsidRPr="00AF7460">
        <w:rPr>
          <w:rFonts w:ascii="Arial" w:hAnsi="Arial" w:cs="Arial"/>
          <w:sz w:val="22"/>
          <w:szCs w:val="22"/>
        </w:rPr>
        <w:t>Modifíquese el artículo 177 de la Constitución Política el que quedará así:</w:t>
      </w:r>
      <w:r w:rsidRPr="00AF7460">
        <w:rPr>
          <w:rFonts w:ascii="Arial" w:hAnsi="Arial" w:cs="Arial"/>
          <w:b/>
          <w:bCs/>
          <w:sz w:val="22"/>
          <w:szCs w:val="22"/>
          <w:u w:val="single"/>
        </w:rPr>
        <w:t xml:space="preserve"> </w:t>
      </w:r>
    </w:p>
    <w:p w14:paraId="0F6D191D" w14:textId="77777777" w:rsidR="00493D6B" w:rsidRPr="00AF7460" w:rsidRDefault="00493D6B" w:rsidP="00493D6B">
      <w:pPr>
        <w:shd w:val="clear" w:color="auto" w:fill="FFFFFF" w:themeFill="background1"/>
        <w:spacing w:before="100" w:beforeAutospacing="1" w:after="100" w:afterAutospacing="1"/>
        <w:jc w:val="both"/>
        <w:rPr>
          <w:rFonts w:ascii="Arial" w:hAnsi="Arial" w:cs="Arial"/>
          <w:color w:val="000000" w:themeColor="text1"/>
          <w:sz w:val="22"/>
          <w:szCs w:val="22"/>
        </w:rPr>
      </w:pPr>
      <w:r w:rsidRPr="00AF7460">
        <w:rPr>
          <w:rFonts w:ascii="Arial" w:hAnsi="Arial" w:cs="Arial"/>
          <w:b/>
          <w:bCs/>
          <w:sz w:val="22"/>
          <w:szCs w:val="22"/>
        </w:rPr>
        <w:t xml:space="preserve">ARTÍCULO 177. </w:t>
      </w:r>
      <w:r w:rsidRPr="00AF7460">
        <w:rPr>
          <w:rFonts w:ascii="Arial" w:hAnsi="Arial" w:cs="Arial"/>
          <w:sz w:val="22"/>
          <w:szCs w:val="22"/>
        </w:rPr>
        <w:t>Para ser elegido Representante se requiere ser ciudadano en ejercicio y tener más de veinticinco años de edad en la fecha de la inscripción.</w:t>
      </w:r>
    </w:p>
    <w:p w14:paraId="6769238E" w14:textId="77777777" w:rsidR="00493D6B" w:rsidRPr="00AB50D0" w:rsidRDefault="00493D6B" w:rsidP="00493D6B">
      <w:pPr>
        <w:jc w:val="both"/>
        <w:rPr>
          <w:rFonts w:ascii="Arial" w:hAnsi="Arial" w:cs="Arial"/>
          <w:b/>
          <w:sz w:val="22"/>
          <w:szCs w:val="22"/>
          <w:u w:val="single"/>
          <w:lang w:val="es-ES_tradnl"/>
        </w:rPr>
      </w:pPr>
      <w:r w:rsidRPr="00AB50D0">
        <w:rPr>
          <w:rFonts w:ascii="Arial" w:hAnsi="Arial" w:cs="Arial"/>
          <w:b/>
          <w:sz w:val="22"/>
          <w:szCs w:val="22"/>
          <w:lang w:val="es-ES_tradnl"/>
        </w:rPr>
        <w:t xml:space="preserve">ARTICULO </w:t>
      </w:r>
      <w:r>
        <w:rPr>
          <w:rFonts w:ascii="Arial" w:hAnsi="Arial" w:cs="Arial"/>
          <w:b/>
          <w:color w:val="000000" w:themeColor="text1"/>
          <w:sz w:val="22"/>
          <w:szCs w:val="22"/>
          <w:lang w:val="es-ES_tradnl"/>
        </w:rPr>
        <w:t>7</w:t>
      </w:r>
      <w:r w:rsidRPr="00AB50D0">
        <w:rPr>
          <w:rFonts w:ascii="Arial" w:hAnsi="Arial" w:cs="Arial"/>
          <w:b/>
          <w:color w:val="000000" w:themeColor="text1"/>
          <w:sz w:val="22"/>
          <w:szCs w:val="22"/>
          <w:lang w:val="es-ES_tradnl"/>
        </w:rPr>
        <w:t xml:space="preserve">. </w:t>
      </w:r>
      <w:r w:rsidRPr="00AB50D0">
        <w:rPr>
          <w:rFonts w:ascii="Arial" w:hAnsi="Arial" w:cs="Arial"/>
          <w:color w:val="000000" w:themeColor="text1"/>
          <w:sz w:val="22"/>
          <w:szCs w:val="22"/>
          <w:lang w:val="es-ES_tradnl"/>
        </w:rPr>
        <w:t xml:space="preserve"> </w:t>
      </w:r>
      <w:r w:rsidRPr="00AB50D0">
        <w:rPr>
          <w:rFonts w:ascii="Arial" w:hAnsi="Arial" w:cs="Arial"/>
          <w:sz w:val="22"/>
          <w:szCs w:val="22"/>
          <w:lang w:val="es-ES_tradnl"/>
        </w:rPr>
        <w:t>El inciso primero del artículo 181 de la Constitución quedará así:</w:t>
      </w:r>
    </w:p>
    <w:p w14:paraId="4785FD5D" w14:textId="77777777" w:rsidR="00493D6B" w:rsidRPr="00AB50D0" w:rsidRDefault="00493D6B" w:rsidP="00493D6B">
      <w:pPr>
        <w:spacing w:after="0"/>
        <w:jc w:val="both"/>
        <w:rPr>
          <w:rFonts w:ascii="Arial" w:hAnsi="Arial" w:cs="Arial"/>
          <w:color w:val="000000" w:themeColor="text1"/>
          <w:sz w:val="22"/>
          <w:szCs w:val="22"/>
          <w:lang w:val="es-ES_tradnl"/>
        </w:rPr>
      </w:pPr>
      <w:r w:rsidRPr="00AB50D0">
        <w:rPr>
          <w:rFonts w:ascii="Arial" w:hAnsi="Arial" w:cs="Arial"/>
          <w:b/>
          <w:bCs/>
          <w:sz w:val="22"/>
          <w:szCs w:val="22"/>
          <w:lang w:val="es-ES_tradnl"/>
        </w:rPr>
        <w:t>ARTÍCULO 181:</w:t>
      </w:r>
      <w:r w:rsidRPr="00AB50D0">
        <w:rPr>
          <w:rFonts w:ascii="Arial" w:hAnsi="Arial" w:cs="Arial"/>
          <w:sz w:val="22"/>
          <w:szCs w:val="22"/>
          <w:lang w:val="es-ES_tradnl"/>
        </w:rPr>
        <w:t xml:space="preserve"> Las incompatibilidades de los congresistas tendrán vigencia durante el período constitucional respectivo. En caso de renuncia, se mantendrán durante el año siguiente a su a</w:t>
      </w:r>
      <w:r w:rsidRPr="00AB50D0">
        <w:rPr>
          <w:rFonts w:ascii="Arial" w:hAnsi="Arial" w:cs="Arial"/>
          <w:color w:val="000000" w:themeColor="text1"/>
          <w:sz w:val="22"/>
          <w:szCs w:val="22"/>
          <w:lang w:val="es-ES_tradnl"/>
        </w:rPr>
        <w:t>ceptación, si el lapso que faltare para el vencimiento del período fuere superior, excepto para el desempeño de cargo o empleo público previsto en el numeral 1 del artículo 180, caso en el cual solo deberá mediar la renuncia debidamente aceptada; para el caso de cargos de elección popular la renuncia deberá ser</w:t>
      </w:r>
      <w:r w:rsidRPr="00AB50D0">
        <w:rPr>
          <w:rFonts w:ascii="Arial" w:hAnsi="Arial" w:cs="Arial"/>
          <w:b/>
          <w:color w:val="000000" w:themeColor="text1"/>
          <w:sz w:val="22"/>
          <w:szCs w:val="22"/>
          <w:lang w:val="es-ES_tradnl"/>
        </w:rPr>
        <w:t xml:space="preserve"> </w:t>
      </w:r>
      <w:r w:rsidRPr="00AB50D0">
        <w:rPr>
          <w:rFonts w:ascii="Arial" w:hAnsi="Arial" w:cs="Arial"/>
          <w:color w:val="000000" w:themeColor="text1"/>
          <w:sz w:val="22"/>
          <w:szCs w:val="22"/>
          <w:lang w:val="es-ES_tradnl"/>
        </w:rPr>
        <w:t>antes de la correspondiente inscripción.</w:t>
      </w:r>
    </w:p>
    <w:p w14:paraId="7A55BF82" w14:textId="77777777" w:rsidR="00493D6B" w:rsidRPr="00AB50D0" w:rsidRDefault="00493D6B" w:rsidP="00493D6B">
      <w:pPr>
        <w:spacing w:after="0"/>
        <w:jc w:val="both"/>
        <w:rPr>
          <w:rFonts w:ascii="Arial" w:hAnsi="Arial" w:cs="Arial"/>
          <w:b/>
          <w:color w:val="000000" w:themeColor="text1"/>
          <w:sz w:val="22"/>
          <w:szCs w:val="22"/>
          <w:lang w:val="es-ES_tradnl"/>
        </w:rPr>
      </w:pPr>
    </w:p>
    <w:p w14:paraId="46A0DF8D" w14:textId="77777777" w:rsidR="00493D6B" w:rsidRDefault="00493D6B" w:rsidP="00493D6B">
      <w:pPr>
        <w:spacing w:after="0"/>
        <w:jc w:val="both"/>
        <w:rPr>
          <w:rFonts w:ascii="Arial" w:hAnsi="Arial" w:cs="Arial"/>
          <w:color w:val="000000" w:themeColor="text1"/>
          <w:sz w:val="22"/>
          <w:szCs w:val="22"/>
          <w:lang w:val="es-ES_tradnl"/>
        </w:rPr>
      </w:pPr>
      <w:r w:rsidRPr="00AB50D0">
        <w:rPr>
          <w:rFonts w:ascii="Arial" w:hAnsi="Arial" w:cs="Arial"/>
          <w:color w:val="000000" w:themeColor="text1"/>
          <w:sz w:val="22"/>
          <w:szCs w:val="22"/>
          <w:lang w:val="es-ES_tradnl"/>
        </w:rPr>
        <w:t>Quien fuere llamado a ocupar el cargo, quedará sometido al mismo régimen de inhabilidades e incompatibilidades a partir de su posesión.</w:t>
      </w:r>
    </w:p>
    <w:p w14:paraId="24AD11D8" w14:textId="5BFE8041" w:rsidR="00493D6B" w:rsidRDefault="00493D6B" w:rsidP="00493D6B">
      <w:pPr>
        <w:spacing w:after="0"/>
        <w:jc w:val="both"/>
        <w:rPr>
          <w:rFonts w:ascii="Arial" w:hAnsi="Arial" w:cs="Arial"/>
          <w:color w:val="000000" w:themeColor="text1"/>
          <w:sz w:val="22"/>
          <w:szCs w:val="22"/>
          <w:u w:val="single"/>
          <w:lang w:val="es-ES_tradnl"/>
        </w:rPr>
      </w:pPr>
    </w:p>
    <w:p w14:paraId="4D8B2251" w14:textId="7567EDF3" w:rsidR="00493D6B" w:rsidRPr="00220775" w:rsidRDefault="00493D6B" w:rsidP="00493D6B">
      <w:pPr>
        <w:spacing w:after="0"/>
        <w:jc w:val="both"/>
        <w:rPr>
          <w:rFonts w:ascii="Arial" w:hAnsi="Arial" w:cs="Arial"/>
          <w:b/>
          <w:bCs/>
          <w:color w:val="000000" w:themeColor="text1"/>
          <w:sz w:val="22"/>
          <w:szCs w:val="22"/>
          <w:u w:val="single"/>
          <w:lang w:val="es-ES_tradnl"/>
        </w:rPr>
      </w:pPr>
      <w:r w:rsidRPr="00220775">
        <w:rPr>
          <w:rFonts w:ascii="Arial" w:hAnsi="Arial" w:cs="Arial"/>
          <w:b/>
          <w:bCs/>
          <w:color w:val="000000" w:themeColor="text1"/>
          <w:sz w:val="22"/>
          <w:szCs w:val="22"/>
          <w:u w:val="single"/>
          <w:lang w:val="es-ES_tradnl"/>
        </w:rPr>
        <w:t>ARTICULO 8. ELIMINADO</w:t>
      </w:r>
      <w:r w:rsidR="00DD551F" w:rsidRPr="00220775">
        <w:rPr>
          <w:rFonts w:ascii="Arial" w:hAnsi="Arial" w:cs="Arial"/>
          <w:b/>
          <w:bCs/>
          <w:color w:val="000000" w:themeColor="text1"/>
          <w:sz w:val="22"/>
          <w:szCs w:val="22"/>
          <w:u w:val="single"/>
          <w:lang w:val="es-ES_tradnl"/>
        </w:rPr>
        <w:t xml:space="preserve">. </w:t>
      </w:r>
    </w:p>
    <w:p w14:paraId="2F207B50" w14:textId="77777777" w:rsidR="00DD551F" w:rsidRPr="00AB50D0" w:rsidRDefault="00DD551F" w:rsidP="00493D6B">
      <w:pPr>
        <w:spacing w:after="0"/>
        <w:jc w:val="both"/>
        <w:rPr>
          <w:rFonts w:ascii="Arial" w:hAnsi="Arial" w:cs="Arial"/>
          <w:color w:val="000000" w:themeColor="text1"/>
          <w:sz w:val="22"/>
          <w:szCs w:val="22"/>
          <w:u w:val="single"/>
          <w:lang w:val="es-ES_tradnl"/>
        </w:rPr>
      </w:pPr>
    </w:p>
    <w:p w14:paraId="1E925B58" w14:textId="2F2BCCCB" w:rsidR="00493D6B" w:rsidRPr="00AB50D0" w:rsidRDefault="00493D6B" w:rsidP="00493D6B">
      <w:pPr>
        <w:jc w:val="both"/>
        <w:rPr>
          <w:rFonts w:ascii="Arial" w:hAnsi="Arial" w:cs="Arial"/>
          <w:b/>
          <w:sz w:val="22"/>
          <w:szCs w:val="22"/>
          <w:lang w:val="es-ES_tradnl"/>
        </w:rPr>
      </w:pPr>
      <w:r w:rsidRPr="00AB50D0">
        <w:rPr>
          <w:rFonts w:ascii="Arial" w:hAnsi="Arial" w:cs="Arial"/>
          <w:b/>
          <w:sz w:val="22"/>
          <w:szCs w:val="22"/>
          <w:lang w:val="es-ES_tradnl"/>
        </w:rPr>
        <w:t>ARTICULO</w:t>
      </w:r>
      <w:r w:rsidRPr="00AB50D0">
        <w:rPr>
          <w:rFonts w:ascii="Arial" w:hAnsi="Arial" w:cs="Arial"/>
          <w:b/>
          <w:color w:val="000000" w:themeColor="text1"/>
          <w:sz w:val="22"/>
          <w:szCs w:val="22"/>
          <w:lang w:val="es-ES_tradnl"/>
        </w:rPr>
        <w:t xml:space="preserve"> </w:t>
      </w:r>
      <w:r>
        <w:rPr>
          <w:rFonts w:ascii="Arial" w:hAnsi="Arial" w:cs="Arial"/>
          <w:b/>
          <w:color w:val="000000" w:themeColor="text1"/>
          <w:sz w:val="22"/>
          <w:szCs w:val="22"/>
          <w:lang w:val="es-ES_tradnl"/>
        </w:rPr>
        <w:t>9</w:t>
      </w:r>
      <w:r w:rsidRPr="00AB50D0">
        <w:rPr>
          <w:rFonts w:ascii="Arial" w:hAnsi="Arial" w:cs="Arial"/>
          <w:b/>
          <w:color w:val="000000" w:themeColor="text1"/>
          <w:sz w:val="22"/>
          <w:szCs w:val="22"/>
          <w:lang w:val="es-ES_tradnl"/>
        </w:rPr>
        <w:t xml:space="preserve">. </w:t>
      </w:r>
      <w:r w:rsidRPr="00AB50D0">
        <w:rPr>
          <w:rFonts w:ascii="Arial" w:hAnsi="Arial" w:cs="Arial"/>
          <w:sz w:val="22"/>
          <w:szCs w:val="22"/>
          <w:lang w:val="es-ES_tradnl"/>
        </w:rPr>
        <w:t xml:space="preserve">Modifíquese el artículo </w:t>
      </w:r>
      <w:r w:rsidRPr="00AB50D0">
        <w:rPr>
          <w:rFonts w:ascii="Arial" w:hAnsi="Arial" w:cs="Arial"/>
          <w:b/>
          <w:sz w:val="22"/>
          <w:szCs w:val="22"/>
          <w:lang w:val="es-ES_tradnl"/>
        </w:rPr>
        <w:t>262</w:t>
      </w:r>
      <w:r w:rsidRPr="00AB50D0">
        <w:rPr>
          <w:rFonts w:ascii="Arial" w:hAnsi="Arial" w:cs="Arial"/>
          <w:sz w:val="22"/>
          <w:szCs w:val="22"/>
          <w:lang w:val="es-ES_tradnl"/>
        </w:rPr>
        <w:t xml:space="preserve"> de la Constitución, así:</w:t>
      </w:r>
    </w:p>
    <w:p w14:paraId="6FC70A92" w14:textId="77777777" w:rsidR="00493D6B" w:rsidRPr="00AB50D0" w:rsidRDefault="00493D6B" w:rsidP="00493D6B">
      <w:pPr>
        <w:jc w:val="both"/>
        <w:rPr>
          <w:rFonts w:ascii="Arial" w:hAnsi="Arial" w:cs="Arial"/>
          <w:strike/>
          <w:color w:val="FF0000"/>
          <w:sz w:val="22"/>
          <w:szCs w:val="22"/>
          <w:lang w:val="es-ES_tradnl"/>
        </w:rPr>
      </w:pPr>
      <w:r w:rsidRPr="00AB50D0">
        <w:rPr>
          <w:rFonts w:ascii="Arial" w:hAnsi="Arial" w:cs="Arial"/>
          <w:b/>
          <w:bCs/>
          <w:sz w:val="22"/>
          <w:szCs w:val="22"/>
          <w:lang w:val="es-ES_tradnl"/>
        </w:rPr>
        <w:t>ARTÍCULO 262.</w:t>
      </w:r>
      <w:r w:rsidRPr="00AB50D0">
        <w:rPr>
          <w:rFonts w:ascii="Arial" w:hAnsi="Arial" w:cs="Arial"/>
          <w:sz w:val="22"/>
          <w:szCs w:val="22"/>
          <w:lang w:val="es-ES_tradnl"/>
        </w:rPr>
        <w:t xml:space="preserve">  </w:t>
      </w:r>
      <w:r w:rsidRPr="00AB50D0">
        <w:rPr>
          <w:rFonts w:ascii="Arial" w:hAnsi="Arial" w:cs="Arial"/>
          <w:color w:val="000000" w:themeColor="text1"/>
          <w:sz w:val="22"/>
          <w:szCs w:val="22"/>
          <w:lang w:val="es-ES_tradnl"/>
        </w:rPr>
        <w:t xml:space="preserve">Los partidos, movimientos políticos y grupos significativos de ciudadanos que decidan participar en procesos de elección popular, inscribirán candidatos propios o en coalición a cargos uninominales y listas únicas a Cuerpos Colegiados cuyo número de integrantes no podrá exceder el de curules o cargos a proveer en la respectiva circunscripción, excepto en las que se eligen hasta dos miembros, las cuales podrán estar </w:t>
      </w:r>
      <w:r w:rsidRPr="00AB50D0">
        <w:rPr>
          <w:rFonts w:ascii="Arial" w:hAnsi="Arial" w:cs="Arial"/>
          <w:color w:val="000000" w:themeColor="text1"/>
          <w:sz w:val="22"/>
          <w:szCs w:val="22"/>
          <w:lang w:val="es-ES_tradnl"/>
        </w:rPr>
        <w:lastRenderedPageBreak/>
        <w:t>integradas hasta por tres (3) candidatos, de conformidad con lo previsto en este artículo, garantizando en todo caso la paridad entre hombres y mujeres.</w:t>
      </w:r>
      <w:r w:rsidRPr="00AB50D0">
        <w:rPr>
          <w:rFonts w:ascii="Arial" w:hAnsi="Arial" w:cs="Arial"/>
          <w:b/>
          <w:color w:val="000000" w:themeColor="text1"/>
          <w:sz w:val="22"/>
          <w:szCs w:val="22"/>
          <w:u w:val="single"/>
          <w:lang w:val="es-ES_tradnl"/>
        </w:rPr>
        <w:t xml:space="preserve"> </w:t>
      </w:r>
    </w:p>
    <w:p w14:paraId="41ED6771" w14:textId="77777777" w:rsidR="00493D6B" w:rsidRPr="00AB50D0" w:rsidRDefault="00493D6B" w:rsidP="00493D6B">
      <w:pPr>
        <w:jc w:val="both"/>
        <w:rPr>
          <w:rFonts w:ascii="Arial" w:hAnsi="Arial" w:cs="Arial"/>
          <w:b/>
          <w:sz w:val="22"/>
          <w:szCs w:val="22"/>
          <w:u w:val="single"/>
          <w:lang w:val="es-ES_tradnl"/>
        </w:rPr>
      </w:pPr>
      <w:r w:rsidRPr="00AB50D0">
        <w:rPr>
          <w:rFonts w:ascii="Arial" w:hAnsi="Arial" w:cs="Arial"/>
          <w:sz w:val="22"/>
          <w:szCs w:val="22"/>
          <w:lang w:val="es-ES_tradnl"/>
        </w:rPr>
        <w:t xml:space="preserve">La selección de los candidatos de los partidos y movimientos políticos y grupos significativos de ciudadanos se hará mediante mecanismos de democracia interna, de conformidad con la ley y los estatutos. </w:t>
      </w:r>
    </w:p>
    <w:p w14:paraId="4BA6432D" w14:textId="77777777" w:rsidR="00493D6B" w:rsidRPr="00AB50D0" w:rsidRDefault="00493D6B" w:rsidP="00493D6B">
      <w:pPr>
        <w:jc w:val="both"/>
        <w:rPr>
          <w:rFonts w:ascii="Arial" w:hAnsi="Arial" w:cs="Arial"/>
          <w:bCs/>
          <w:color w:val="000000" w:themeColor="text1"/>
          <w:sz w:val="22"/>
          <w:szCs w:val="22"/>
          <w:lang w:val="es-ES_tradnl"/>
        </w:rPr>
      </w:pPr>
      <w:r w:rsidRPr="00AB50D0">
        <w:rPr>
          <w:rFonts w:ascii="Arial" w:hAnsi="Arial" w:cs="Arial"/>
          <w:bCs/>
          <w:color w:val="000000" w:themeColor="text1"/>
          <w:sz w:val="22"/>
          <w:szCs w:val="22"/>
          <w:lang w:val="es-ES_tradnl"/>
        </w:rPr>
        <w:t>Para efectos de la participación en los mecanismos de democracia interna de los partidos, movimientos o grupos significativos de ciudadanos, la organización electoral llevará un registro de militancia o afiliación.</w:t>
      </w:r>
    </w:p>
    <w:p w14:paraId="446BE91E" w14:textId="77777777" w:rsidR="00493D6B" w:rsidRPr="00AB50D0" w:rsidRDefault="00493D6B" w:rsidP="00493D6B">
      <w:pPr>
        <w:jc w:val="both"/>
        <w:rPr>
          <w:rFonts w:ascii="Arial" w:hAnsi="Arial" w:cs="Arial"/>
          <w:bCs/>
          <w:color w:val="000000" w:themeColor="text1"/>
          <w:sz w:val="22"/>
          <w:szCs w:val="22"/>
          <w:lang w:val="es-ES_tradnl"/>
        </w:rPr>
      </w:pPr>
      <w:r w:rsidRPr="00AB50D0">
        <w:rPr>
          <w:rFonts w:ascii="Arial" w:hAnsi="Arial" w:cs="Arial"/>
          <w:bCs/>
          <w:color w:val="000000" w:themeColor="text1"/>
          <w:sz w:val="22"/>
          <w:szCs w:val="22"/>
          <w:lang w:val="es-ES_tradnl"/>
        </w:rPr>
        <w:t xml:space="preserve">Todas las circunscripciones y listas para los cuerpos colegiados de elección </w:t>
      </w:r>
      <w:proofErr w:type="gramStart"/>
      <w:r w:rsidRPr="00AB50D0">
        <w:rPr>
          <w:rFonts w:ascii="Arial" w:hAnsi="Arial" w:cs="Arial"/>
          <w:bCs/>
          <w:color w:val="000000" w:themeColor="text1"/>
          <w:sz w:val="22"/>
          <w:szCs w:val="22"/>
          <w:lang w:val="es-ES_tradnl"/>
        </w:rPr>
        <w:t>popular,</w:t>
      </w:r>
      <w:proofErr w:type="gramEnd"/>
      <w:r w:rsidRPr="00AB50D0">
        <w:rPr>
          <w:rFonts w:ascii="Arial" w:hAnsi="Arial" w:cs="Arial"/>
          <w:bCs/>
          <w:color w:val="000000" w:themeColor="text1"/>
          <w:sz w:val="22"/>
          <w:szCs w:val="22"/>
          <w:lang w:val="es-ES_tradnl"/>
        </w:rPr>
        <w:t xml:space="preserve"> deberán estar conformadas cumpliendo con los principios de paridad, alternancia y universalidad. </w:t>
      </w:r>
    </w:p>
    <w:p w14:paraId="7ADB0095" w14:textId="77777777" w:rsidR="00493D6B" w:rsidRPr="00AB50D0" w:rsidRDefault="00493D6B" w:rsidP="00493D6B">
      <w:pPr>
        <w:jc w:val="both"/>
        <w:rPr>
          <w:rFonts w:ascii="Arial" w:hAnsi="Arial" w:cs="Arial"/>
          <w:bCs/>
          <w:color w:val="000000" w:themeColor="text1"/>
          <w:sz w:val="22"/>
          <w:szCs w:val="22"/>
          <w:lang w:val="es-ES_tradnl"/>
        </w:rPr>
      </w:pPr>
      <w:r w:rsidRPr="00AB50D0">
        <w:rPr>
          <w:rFonts w:ascii="Arial" w:hAnsi="Arial" w:cs="Arial"/>
          <w:bCs/>
          <w:color w:val="000000" w:themeColor="text1"/>
          <w:sz w:val="22"/>
          <w:szCs w:val="22"/>
          <w:lang w:val="es-ES_tradnl"/>
        </w:rPr>
        <w:t xml:space="preserve">Los partidos y movimientos políticos con personería jurídica podrán presentar lista de candidatos en coalición para corporaciones públicas. </w:t>
      </w:r>
    </w:p>
    <w:p w14:paraId="3EB2486B" w14:textId="77777777" w:rsidR="00493D6B" w:rsidRPr="00AB50D0" w:rsidRDefault="00493D6B" w:rsidP="00493D6B">
      <w:pPr>
        <w:pBdr>
          <w:top w:val="nil"/>
          <w:left w:val="nil"/>
          <w:bottom w:val="nil"/>
          <w:right w:val="nil"/>
          <w:between w:val="nil"/>
          <w:bar w:val="nil"/>
        </w:pBdr>
        <w:spacing w:after="240"/>
        <w:ind w:right="49"/>
        <w:jc w:val="both"/>
        <w:rPr>
          <w:rFonts w:ascii="Arial" w:eastAsia="Arial" w:hAnsi="Arial" w:cs="Arial"/>
          <w:bCs/>
          <w:color w:val="000000" w:themeColor="text1"/>
          <w:sz w:val="22"/>
          <w:szCs w:val="22"/>
          <w:u w:val="single" w:color="000000"/>
          <w:bdr w:val="nil"/>
          <w:lang w:val="es-ES_tradnl"/>
          <w14:textOutline w14:w="0" w14:cap="flat" w14:cmpd="sng" w14:algn="ctr">
            <w14:noFill/>
            <w14:prstDash w14:val="solid"/>
            <w14:bevel/>
          </w14:textOutline>
        </w:rPr>
      </w:pPr>
      <w:r w:rsidRPr="00AB50D0">
        <w:rPr>
          <w:rFonts w:ascii="Arial" w:eastAsia="Arial Unicode MS" w:hAnsi="Arial" w:cs="Arial"/>
          <w:bCs/>
          <w:color w:val="000000" w:themeColor="text1"/>
          <w:sz w:val="22"/>
          <w:szCs w:val="22"/>
          <w:u w:color="000000"/>
          <w:bdr w:val="nil"/>
          <w:lang w:val="es-ES_tradnl"/>
          <w14:textOutline w14:w="0" w14:cap="flat" w14:cmpd="sng" w14:algn="ctr">
            <w14:noFill/>
            <w14:prstDash w14:val="solid"/>
            <w14:bevel/>
          </w14:textOutline>
        </w:rPr>
        <w:t>Los partidos que coaligados hayan logrado la elección de su lista al Senado de la República podrán solicitar la fusión de todas o parte de las personerías jurídicas que integraron la coalición,</w:t>
      </w:r>
      <w:r w:rsidRPr="00AB50D0">
        <w:rPr>
          <w:rFonts w:ascii="Arial" w:eastAsia="Arial Unicode MS" w:hAnsi="Arial" w:cs="Arial"/>
          <w:bCs/>
          <w:color w:val="000000" w:themeColor="text1"/>
          <w:sz w:val="22"/>
          <w:szCs w:val="22"/>
          <w:bdr w:val="nil"/>
          <w:lang w:val="es-ES_tradnl"/>
          <w14:textOutline w14:w="0" w14:cap="flat" w14:cmpd="sng" w14:algn="ctr">
            <w14:noFill/>
            <w14:prstDash w14:val="solid"/>
            <w14:bevel/>
          </w14:textOutline>
        </w:rPr>
        <w:t xml:space="preserve"> </w:t>
      </w:r>
      <w:r w:rsidRPr="00AB50D0">
        <w:rPr>
          <w:rFonts w:ascii="Arial" w:eastAsia="Arial Unicode MS" w:hAnsi="Arial" w:cs="Arial"/>
          <w:bCs/>
          <w:color w:val="000000" w:themeColor="text1"/>
          <w:sz w:val="22"/>
          <w:szCs w:val="22"/>
          <w:u w:color="000000"/>
          <w:bdr w:val="nil"/>
          <w:lang w:val="es-ES_tradnl"/>
          <w14:textOutline w14:w="0" w14:cap="flat" w14:cmpd="sng" w14:algn="ctr">
            <w14:noFill/>
            <w14:prstDash w14:val="solid"/>
            <w14:bevel/>
          </w14:textOutline>
        </w:rPr>
        <w:t>previa decisión interna de cada partido.</w:t>
      </w:r>
    </w:p>
    <w:p w14:paraId="5891071D" w14:textId="77777777" w:rsidR="00493D6B" w:rsidRPr="00AB50D0" w:rsidRDefault="00493D6B" w:rsidP="00493D6B">
      <w:pPr>
        <w:jc w:val="both"/>
        <w:rPr>
          <w:rFonts w:ascii="Arial" w:hAnsi="Arial" w:cs="Arial"/>
          <w:b/>
          <w:color w:val="ED7D31" w:themeColor="accent2"/>
          <w:sz w:val="22"/>
          <w:szCs w:val="22"/>
          <w:lang w:val="es-ES_tradnl"/>
        </w:rPr>
      </w:pPr>
      <w:r w:rsidRPr="00AB50D0">
        <w:rPr>
          <w:rFonts w:ascii="Arial" w:hAnsi="Arial" w:cs="Arial"/>
          <w:b/>
          <w:sz w:val="22"/>
          <w:szCs w:val="22"/>
          <w:lang w:val="es-ES_tradnl"/>
        </w:rPr>
        <w:t xml:space="preserve">PARÁGRAFO </w:t>
      </w:r>
      <w:r w:rsidRPr="00AB50D0">
        <w:rPr>
          <w:rFonts w:ascii="Arial" w:hAnsi="Arial" w:cs="Arial"/>
          <w:b/>
          <w:color w:val="000000" w:themeColor="text1"/>
          <w:sz w:val="22"/>
          <w:szCs w:val="22"/>
          <w:lang w:val="es-ES_tradnl"/>
        </w:rPr>
        <w:t>TRANSITORIO 1º:</w:t>
      </w:r>
      <w:r w:rsidRPr="00AB50D0">
        <w:rPr>
          <w:rFonts w:ascii="Arial" w:hAnsi="Arial" w:cs="Arial"/>
          <w:b/>
          <w:sz w:val="22"/>
          <w:szCs w:val="22"/>
          <w:lang w:val="es-ES_tradnl"/>
        </w:rPr>
        <w:t xml:space="preserve"> </w:t>
      </w:r>
      <w:r w:rsidRPr="00AB50D0">
        <w:rPr>
          <w:rFonts w:ascii="Arial" w:hAnsi="Arial" w:cs="Arial"/>
          <w:bCs/>
          <w:color w:val="000000" w:themeColor="text1"/>
          <w:sz w:val="22"/>
          <w:szCs w:val="22"/>
          <w:lang w:val="es-ES_tradnl"/>
        </w:rPr>
        <w:t>Para la participación en procesos de elección popular para integrar corporaciones públicas, a excepción de las circunscripciones</w:t>
      </w:r>
      <w:r w:rsidRPr="00AB50D0">
        <w:rPr>
          <w:rFonts w:ascii="Arial" w:hAnsi="Arial" w:cs="Arial"/>
          <w:b/>
          <w:color w:val="000000" w:themeColor="text1"/>
          <w:sz w:val="22"/>
          <w:szCs w:val="22"/>
          <w:lang w:val="es-ES_tradnl"/>
        </w:rPr>
        <w:t xml:space="preserve"> </w:t>
      </w:r>
      <w:r w:rsidRPr="00AB50D0">
        <w:rPr>
          <w:rFonts w:ascii="Arial" w:hAnsi="Arial" w:cs="Arial"/>
          <w:color w:val="000000" w:themeColor="text1"/>
          <w:sz w:val="22"/>
          <w:szCs w:val="22"/>
          <w:lang w:val="es-ES_tradnl"/>
        </w:rPr>
        <w:t>especiales;</w:t>
      </w:r>
      <w:r w:rsidRPr="00AB50D0">
        <w:rPr>
          <w:rFonts w:ascii="Arial" w:hAnsi="Arial" w:cs="Arial"/>
          <w:b/>
          <w:color w:val="000000" w:themeColor="text1"/>
          <w:sz w:val="22"/>
          <w:szCs w:val="22"/>
          <w:lang w:val="es-ES_tradnl"/>
        </w:rPr>
        <w:t xml:space="preserve"> </w:t>
      </w:r>
      <w:r w:rsidRPr="00AB50D0">
        <w:rPr>
          <w:rFonts w:ascii="Arial" w:hAnsi="Arial" w:cs="Arial"/>
          <w:bCs/>
          <w:color w:val="000000" w:themeColor="text1"/>
          <w:sz w:val="22"/>
          <w:szCs w:val="22"/>
          <w:lang w:val="es-ES_tradnl"/>
        </w:rPr>
        <w:t>los partidos, movimientos políticos y grupos significativos de ciudadanos integrarán de forma exclusiva listas únicas cerradas y bloqueadas a partir del periodo que inicia el 2026.</w:t>
      </w:r>
      <w:r w:rsidRPr="00AB50D0">
        <w:rPr>
          <w:rFonts w:ascii="Arial" w:hAnsi="Arial" w:cs="Arial"/>
          <w:b/>
          <w:color w:val="000000" w:themeColor="text1"/>
          <w:sz w:val="22"/>
          <w:szCs w:val="22"/>
          <w:lang w:val="es-ES_tradnl"/>
        </w:rPr>
        <w:t xml:space="preserve"> </w:t>
      </w:r>
    </w:p>
    <w:p w14:paraId="4ECABFFF" w14:textId="77777777" w:rsidR="00493D6B" w:rsidRPr="00AB50D0" w:rsidRDefault="00493D6B" w:rsidP="00493D6B">
      <w:pPr>
        <w:jc w:val="both"/>
        <w:rPr>
          <w:rFonts w:ascii="Arial" w:hAnsi="Arial" w:cs="Arial"/>
          <w:b/>
          <w:strike/>
          <w:color w:val="FF0000"/>
          <w:sz w:val="22"/>
          <w:szCs w:val="22"/>
          <w:lang w:val="es-ES_tradnl"/>
        </w:rPr>
      </w:pPr>
      <w:r w:rsidRPr="00AB50D0">
        <w:rPr>
          <w:rFonts w:ascii="Arial" w:hAnsi="Arial" w:cs="Arial"/>
          <w:b/>
          <w:sz w:val="22"/>
          <w:szCs w:val="22"/>
          <w:lang w:val="es-ES_tradnl"/>
        </w:rPr>
        <w:t xml:space="preserve">PARÁGRAFO TRANSITORIO 2º: </w:t>
      </w:r>
      <w:r w:rsidRPr="00AB50D0">
        <w:rPr>
          <w:rFonts w:ascii="Arial" w:hAnsi="Arial" w:cs="Arial"/>
          <w:bCs/>
          <w:sz w:val="22"/>
          <w:szCs w:val="22"/>
          <w:lang w:val="es-ES_tradnl"/>
        </w:rPr>
        <w:t xml:space="preserve">Para el periodo de transición al nuevo sistema de democratización interna para la selección de los candidatos que </w:t>
      </w:r>
      <w:proofErr w:type="gramStart"/>
      <w:r w:rsidRPr="00AB50D0">
        <w:rPr>
          <w:rFonts w:ascii="Arial" w:hAnsi="Arial" w:cs="Arial"/>
          <w:bCs/>
          <w:sz w:val="22"/>
          <w:szCs w:val="22"/>
          <w:lang w:val="es-ES_tradnl"/>
        </w:rPr>
        <w:t>integraran</w:t>
      </w:r>
      <w:proofErr w:type="gramEnd"/>
      <w:r w:rsidRPr="00AB50D0">
        <w:rPr>
          <w:rFonts w:ascii="Arial" w:hAnsi="Arial" w:cs="Arial"/>
          <w:bCs/>
          <w:sz w:val="22"/>
          <w:szCs w:val="22"/>
          <w:lang w:val="es-ES_tradnl"/>
        </w:rPr>
        <w:t xml:space="preserve"> las listas cerradas y bloqueadas de los partidos y movimientos políticos con personería jurídica, al que se refiere el presente artículo, se utilizarán los diferentes mecanismos establecidos en el artículo 107 y en la Ley. </w:t>
      </w:r>
    </w:p>
    <w:p w14:paraId="53347905" w14:textId="77777777" w:rsidR="00493D6B" w:rsidRPr="00AB50D0" w:rsidRDefault="00493D6B" w:rsidP="00493D6B">
      <w:pPr>
        <w:jc w:val="both"/>
        <w:rPr>
          <w:rFonts w:ascii="Arial" w:hAnsi="Arial" w:cs="Arial"/>
          <w:b/>
          <w:color w:val="000000" w:themeColor="text1"/>
          <w:sz w:val="22"/>
          <w:szCs w:val="22"/>
          <w:lang w:val="es-ES_tradnl"/>
        </w:rPr>
      </w:pPr>
      <w:r w:rsidRPr="00AB50D0">
        <w:rPr>
          <w:rFonts w:ascii="Arial" w:hAnsi="Arial" w:cs="Arial"/>
          <w:b/>
          <w:color w:val="000000" w:themeColor="text1"/>
          <w:sz w:val="22"/>
          <w:szCs w:val="22"/>
          <w:lang w:val="es-ES_tradnl"/>
        </w:rPr>
        <w:t xml:space="preserve">PARÁGRAFO 3º. </w:t>
      </w:r>
      <w:r w:rsidRPr="00AB50D0">
        <w:rPr>
          <w:rFonts w:ascii="Arial" w:hAnsi="Arial" w:cs="Arial"/>
          <w:bCs/>
          <w:color w:val="000000" w:themeColor="text1"/>
          <w:sz w:val="22"/>
          <w:szCs w:val="22"/>
          <w:lang w:val="es-ES_tradnl"/>
        </w:rPr>
        <w:t xml:space="preserve">Para los efectos de la conformación de listas cerradas a las que se refiere el presente artículo, la regla de paridad entre mujeres y hombres y alternancia y universalidad, se cumplirá </w:t>
      </w:r>
      <w:proofErr w:type="gramStart"/>
      <w:r w:rsidRPr="00AB50D0">
        <w:rPr>
          <w:rFonts w:ascii="Arial" w:hAnsi="Arial" w:cs="Arial"/>
          <w:bCs/>
          <w:color w:val="000000" w:themeColor="text1"/>
          <w:sz w:val="22"/>
          <w:szCs w:val="22"/>
          <w:lang w:val="es-ES_tradnl"/>
        </w:rPr>
        <w:t>de acuerdo al</w:t>
      </w:r>
      <w:proofErr w:type="gramEnd"/>
      <w:r w:rsidRPr="00AB50D0">
        <w:rPr>
          <w:rFonts w:ascii="Arial" w:hAnsi="Arial" w:cs="Arial"/>
          <w:bCs/>
          <w:color w:val="000000" w:themeColor="text1"/>
          <w:sz w:val="22"/>
          <w:szCs w:val="22"/>
          <w:lang w:val="es-ES_tradnl"/>
        </w:rPr>
        <w:t xml:space="preserve"> género con el que se</w:t>
      </w:r>
      <w:r w:rsidRPr="00AB50D0">
        <w:rPr>
          <w:rFonts w:ascii="Arial" w:hAnsi="Arial" w:cs="Arial"/>
          <w:b/>
          <w:color w:val="000000" w:themeColor="text1"/>
          <w:sz w:val="22"/>
          <w:szCs w:val="22"/>
          <w:lang w:val="es-ES_tradnl"/>
        </w:rPr>
        <w:t xml:space="preserve"> </w:t>
      </w:r>
      <w:r w:rsidRPr="00AB50D0">
        <w:rPr>
          <w:rFonts w:ascii="Arial" w:hAnsi="Arial" w:cs="Arial"/>
          <w:color w:val="000000" w:themeColor="text1"/>
          <w:sz w:val="22"/>
          <w:szCs w:val="22"/>
          <w:lang w:val="es-ES_tradnl"/>
        </w:rPr>
        <w:t>identifiquen en su cédula de ciudadanía.</w:t>
      </w:r>
    </w:p>
    <w:p w14:paraId="1F13976D" w14:textId="77777777" w:rsidR="00493D6B" w:rsidRPr="00AB50D0" w:rsidRDefault="00493D6B" w:rsidP="00493D6B">
      <w:pPr>
        <w:jc w:val="both"/>
        <w:rPr>
          <w:rFonts w:ascii="Arial" w:hAnsi="Arial" w:cs="Arial"/>
          <w:b/>
          <w:color w:val="000000" w:themeColor="text1"/>
          <w:sz w:val="22"/>
          <w:szCs w:val="22"/>
        </w:rPr>
      </w:pPr>
      <w:r w:rsidRPr="00AB50D0">
        <w:rPr>
          <w:rFonts w:ascii="Arial" w:hAnsi="Arial" w:cs="Arial"/>
          <w:b/>
          <w:color w:val="000000" w:themeColor="text1"/>
          <w:sz w:val="22"/>
          <w:szCs w:val="22"/>
        </w:rPr>
        <w:t>PARÁGRAFO 4.</w:t>
      </w:r>
      <w:r w:rsidRPr="00AB50D0">
        <w:rPr>
          <w:rFonts w:ascii="Arial" w:hAnsi="Arial" w:cs="Arial"/>
          <w:color w:val="000000" w:themeColor="text1"/>
          <w:sz w:val="22"/>
          <w:szCs w:val="22"/>
        </w:rPr>
        <w:t xml:space="preserve"> No estarán sometidas a lo establecido en el presente artículo, las listas que se conformen exclusivamente por mujeres, personas de identidad de género diversas, minorías y grupos indígenas, negros afrocolombianos, raizales, palenqueros y rom; o cuya conformación retome el orden de la elección inmediatamente anterior y favorezca la representación efectiva de las mujeres.</w:t>
      </w:r>
    </w:p>
    <w:p w14:paraId="4DA4E592" w14:textId="77777777" w:rsidR="00493D6B" w:rsidRPr="00AB50D0" w:rsidRDefault="00493D6B" w:rsidP="00493D6B">
      <w:pPr>
        <w:jc w:val="both"/>
        <w:rPr>
          <w:rFonts w:ascii="Arial" w:hAnsi="Arial" w:cs="Arial"/>
          <w:color w:val="000000" w:themeColor="text1"/>
          <w:sz w:val="22"/>
          <w:szCs w:val="22"/>
        </w:rPr>
      </w:pPr>
      <w:r w:rsidRPr="00AB50D0">
        <w:rPr>
          <w:rFonts w:ascii="Arial" w:hAnsi="Arial" w:cs="Arial"/>
          <w:b/>
          <w:color w:val="000000" w:themeColor="text1"/>
          <w:sz w:val="22"/>
          <w:szCs w:val="22"/>
        </w:rPr>
        <w:t>PARÁGRAFO 5.</w:t>
      </w:r>
      <w:r w:rsidRPr="00AB50D0">
        <w:rPr>
          <w:rFonts w:ascii="Arial" w:hAnsi="Arial" w:cs="Arial"/>
          <w:color w:val="000000" w:themeColor="text1"/>
          <w:sz w:val="22"/>
          <w:szCs w:val="22"/>
        </w:rPr>
        <w:t xml:space="preserve"> La ley se encargará de regular los mecanismos, requisitos y procedimientos de la fusión y escisión de todas o parte de las personerías jurídicas que integran una coalición.</w:t>
      </w:r>
    </w:p>
    <w:p w14:paraId="4A07FBFD" w14:textId="60E532F9" w:rsidR="00493D6B" w:rsidRPr="00AB50D0" w:rsidRDefault="00493D6B" w:rsidP="00493D6B">
      <w:pPr>
        <w:jc w:val="both"/>
        <w:rPr>
          <w:rFonts w:ascii="Arial" w:hAnsi="Arial" w:cs="Arial"/>
          <w:color w:val="000000" w:themeColor="text1"/>
          <w:sz w:val="22"/>
          <w:szCs w:val="22"/>
          <w:lang w:val="es-ES_tradnl"/>
        </w:rPr>
      </w:pPr>
      <w:r w:rsidRPr="00AB50D0">
        <w:rPr>
          <w:rFonts w:ascii="Arial" w:hAnsi="Arial" w:cs="Arial"/>
          <w:b/>
          <w:color w:val="000000" w:themeColor="text1"/>
          <w:sz w:val="22"/>
          <w:szCs w:val="22"/>
          <w:lang w:val="es-ES_tradnl"/>
        </w:rPr>
        <w:lastRenderedPageBreak/>
        <w:t xml:space="preserve">ARTICULO </w:t>
      </w:r>
      <w:r>
        <w:rPr>
          <w:rFonts w:ascii="Arial" w:hAnsi="Arial" w:cs="Arial"/>
          <w:b/>
          <w:color w:val="000000" w:themeColor="text1"/>
          <w:sz w:val="22"/>
          <w:szCs w:val="22"/>
          <w:lang w:val="es-ES_tradnl"/>
        </w:rPr>
        <w:t xml:space="preserve">10. </w:t>
      </w:r>
      <w:r w:rsidRPr="00D3729C">
        <w:rPr>
          <w:rFonts w:ascii="Arial" w:hAnsi="Arial" w:cs="Arial"/>
          <w:b/>
          <w:bCs/>
          <w:sz w:val="20"/>
          <w:szCs w:val="20"/>
          <w:lang w:val="es-ES_tradnl"/>
        </w:rPr>
        <w:t xml:space="preserve">VIGENCIA. </w:t>
      </w:r>
      <w:r w:rsidRPr="00D06156">
        <w:rPr>
          <w:rFonts w:ascii="Arial" w:hAnsi="Arial" w:cs="Arial"/>
          <w:sz w:val="20"/>
          <w:szCs w:val="20"/>
          <w:lang w:val="es-ES_tradnl"/>
        </w:rPr>
        <w:t>El presente acto legislativo rige a partir de su promulgación</w:t>
      </w:r>
      <w:r>
        <w:rPr>
          <w:rFonts w:ascii="Arial" w:hAnsi="Arial" w:cs="Arial"/>
          <w:sz w:val="20"/>
          <w:szCs w:val="20"/>
          <w:lang w:val="es-ES_tradnl"/>
        </w:rPr>
        <w:t>,</w:t>
      </w:r>
      <w:r w:rsidRPr="00BA3788">
        <w:rPr>
          <w:rFonts w:ascii="Arial" w:hAnsi="Arial" w:cs="Arial"/>
          <w:sz w:val="20"/>
          <w:szCs w:val="20"/>
          <w:lang w:val="es-ES_tradnl"/>
        </w:rPr>
        <w:t xml:space="preserve"> y deroga todas las disposiciones constitucionales y legales que le sean contrarias.</w:t>
      </w:r>
    </w:p>
    <w:p w14:paraId="2F5AEC9B" w14:textId="77777777" w:rsidR="00493D6B" w:rsidRPr="00AB50D0" w:rsidRDefault="00493D6B" w:rsidP="00493D6B">
      <w:pPr>
        <w:spacing w:after="0"/>
        <w:jc w:val="both"/>
        <w:rPr>
          <w:rFonts w:ascii="Arial" w:hAnsi="Arial" w:cs="Arial"/>
          <w:sz w:val="22"/>
          <w:szCs w:val="22"/>
        </w:rPr>
      </w:pPr>
    </w:p>
    <w:p w14:paraId="4E33CC07" w14:textId="77777777" w:rsidR="00493D6B" w:rsidRDefault="00493D6B" w:rsidP="00493D6B">
      <w:pPr>
        <w:spacing w:after="0"/>
        <w:jc w:val="both"/>
        <w:rPr>
          <w:rFonts w:ascii="Arial" w:hAnsi="Arial" w:cs="Arial"/>
          <w:sz w:val="22"/>
          <w:szCs w:val="22"/>
        </w:rPr>
      </w:pPr>
    </w:p>
    <w:p w14:paraId="3426FA97" w14:textId="77777777" w:rsidR="00493D6B" w:rsidRDefault="00493D6B" w:rsidP="00493D6B">
      <w:pPr>
        <w:spacing w:after="0"/>
        <w:jc w:val="both"/>
        <w:rPr>
          <w:rFonts w:ascii="Arial" w:hAnsi="Arial" w:cs="Arial"/>
          <w:sz w:val="22"/>
          <w:szCs w:val="22"/>
        </w:rPr>
      </w:pPr>
    </w:p>
    <w:p w14:paraId="566848B9" w14:textId="77777777" w:rsidR="00493D6B" w:rsidRDefault="00493D6B" w:rsidP="00493D6B">
      <w:pPr>
        <w:spacing w:after="0"/>
        <w:jc w:val="both"/>
        <w:rPr>
          <w:rFonts w:ascii="Arial" w:hAnsi="Arial" w:cs="Arial"/>
          <w:sz w:val="22"/>
          <w:szCs w:val="22"/>
        </w:rPr>
      </w:pPr>
    </w:p>
    <w:p w14:paraId="79BAC130" w14:textId="77777777" w:rsidR="00493D6B" w:rsidRDefault="00493D6B" w:rsidP="00493D6B">
      <w:pPr>
        <w:spacing w:after="0"/>
        <w:jc w:val="both"/>
        <w:rPr>
          <w:rFonts w:ascii="Arial" w:hAnsi="Arial" w:cs="Arial"/>
          <w:sz w:val="22"/>
          <w:szCs w:val="22"/>
        </w:rPr>
      </w:pPr>
    </w:p>
    <w:p w14:paraId="0C92426E" w14:textId="77777777" w:rsidR="00493D6B" w:rsidRDefault="00493D6B" w:rsidP="00493D6B">
      <w:pPr>
        <w:spacing w:after="0"/>
        <w:jc w:val="both"/>
        <w:rPr>
          <w:rFonts w:ascii="Arial" w:hAnsi="Arial" w:cs="Arial"/>
          <w:sz w:val="22"/>
          <w:szCs w:val="22"/>
        </w:rPr>
      </w:pPr>
    </w:p>
    <w:p w14:paraId="7784ADAC" w14:textId="0D7F2ADC" w:rsidR="00153956" w:rsidRPr="003E2FE7" w:rsidRDefault="00153956" w:rsidP="00153956">
      <w:pPr>
        <w:jc w:val="both"/>
        <w:rPr>
          <w:rFonts w:ascii="Arial" w:hAnsi="Arial" w:cs="Arial"/>
          <w:sz w:val="22"/>
          <w:szCs w:val="22"/>
        </w:rPr>
      </w:pPr>
    </w:p>
    <w:sectPr w:rsidR="00153956" w:rsidRPr="003E2FE7" w:rsidSect="00D268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41ED"/>
    <w:multiLevelType w:val="hybridMultilevel"/>
    <w:tmpl w:val="CA62B3D8"/>
    <w:styleLink w:val="Estiloimportado1"/>
    <w:lvl w:ilvl="0" w:tplc="E9FE67C4">
      <w:start w:val="1"/>
      <w:numFmt w:val="decimal"/>
      <w:lvlText w:val="%1."/>
      <w:lvlJc w:val="left"/>
      <w:pPr>
        <w:ind w:left="4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3EB920">
      <w:start w:val="1"/>
      <w:numFmt w:val="lowerLetter"/>
      <w:lvlText w:val="%2."/>
      <w:lvlJc w:val="left"/>
      <w:pPr>
        <w:ind w:left="11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7484CA">
      <w:start w:val="1"/>
      <w:numFmt w:val="lowerRoman"/>
      <w:lvlText w:val="%3."/>
      <w:lvlJc w:val="left"/>
      <w:pPr>
        <w:ind w:left="18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E0486AE">
      <w:start w:val="1"/>
      <w:numFmt w:val="decimal"/>
      <w:lvlText w:val="%4."/>
      <w:lvlJc w:val="left"/>
      <w:pPr>
        <w:ind w:left="25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225F16">
      <w:start w:val="1"/>
      <w:numFmt w:val="lowerLetter"/>
      <w:lvlText w:val="%5."/>
      <w:lvlJc w:val="left"/>
      <w:pPr>
        <w:ind w:left="33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B07350">
      <w:start w:val="1"/>
      <w:numFmt w:val="lowerRoman"/>
      <w:lvlText w:val="%6."/>
      <w:lvlJc w:val="left"/>
      <w:pPr>
        <w:ind w:left="40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E0822A4">
      <w:start w:val="1"/>
      <w:numFmt w:val="decimal"/>
      <w:lvlText w:val="%7."/>
      <w:lvlJc w:val="left"/>
      <w:pPr>
        <w:ind w:left="47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AE9B70">
      <w:start w:val="1"/>
      <w:numFmt w:val="lowerLetter"/>
      <w:lvlText w:val="%8."/>
      <w:lvlJc w:val="left"/>
      <w:pPr>
        <w:ind w:left="54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43E7694">
      <w:start w:val="1"/>
      <w:numFmt w:val="lowerRoman"/>
      <w:lvlText w:val="%9."/>
      <w:lvlJc w:val="left"/>
      <w:pPr>
        <w:ind w:left="61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8822BD4"/>
    <w:multiLevelType w:val="hybridMultilevel"/>
    <w:tmpl w:val="7AC2008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5543B7"/>
    <w:multiLevelType w:val="hybridMultilevel"/>
    <w:tmpl w:val="DDEC53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726058"/>
    <w:multiLevelType w:val="hybridMultilevel"/>
    <w:tmpl w:val="9B1E3F7E"/>
    <w:styleLink w:val="Estiloimportado3"/>
    <w:lvl w:ilvl="0" w:tplc="2CA89BA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8CE795A">
      <w:start w:val="1"/>
      <w:numFmt w:val="decimal"/>
      <w:lvlText w:val="%2."/>
      <w:lvlJc w:val="left"/>
      <w:pPr>
        <w:tabs>
          <w:tab w:val="left" w:pos="360"/>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AA051FC">
      <w:start w:val="1"/>
      <w:numFmt w:val="decimal"/>
      <w:lvlText w:val="%3."/>
      <w:lvlJc w:val="left"/>
      <w:pPr>
        <w:tabs>
          <w:tab w:val="left" w:pos="360"/>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9216F1B2">
      <w:start w:val="1"/>
      <w:numFmt w:val="decimal"/>
      <w:lvlText w:val="%4."/>
      <w:lvlJc w:val="left"/>
      <w:pPr>
        <w:tabs>
          <w:tab w:val="left" w:pos="360"/>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2FA3ECC">
      <w:start w:val="1"/>
      <w:numFmt w:val="decimal"/>
      <w:lvlText w:val="%5."/>
      <w:lvlJc w:val="left"/>
      <w:pPr>
        <w:tabs>
          <w:tab w:val="left" w:pos="360"/>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E04A0AA">
      <w:start w:val="1"/>
      <w:numFmt w:val="decimal"/>
      <w:lvlText w:val="%6."/>
      <w:lvlJc w:val="left"/>
      <w:pPr>
        <w:tabs>
          <w:tab w:val="left" w:pos="360"/>
        </w:tabs>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3F6ECC7A">
      <w:start w:val="1"/>
      <w:numFmt w:val="decimal"/>
      <w:lvlText w:val="%7."/>
      <w:lvlJc w:val="left"/>
      <w:pPr>
        <w:tabs>
          <w:tab w:val="left" w:pos="360"/>
        </w:tabs>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17E7A88">
      <w:start w:val="1"/>
      <w:numFmt w:val="decimal"/>
      <w:lvlText w:val="%8."/>
      <w:lvlJc w:val="left"/>
      <w:pPr>
        <w:tabs>
          <w:tab w:val="left" w:pos="360"/>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3D80ECC">
      <w:start w:val="1"/>
      <w:numFmt w:val="decimal"/>
      <w:lvlText w:val="%9."/>
      <w:lvlJc w:val="left"/>
      <w:pPr>
        <w:tabs>
          <w:tab w:val="left" w:pos="360"/>
        </w:tabs>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0AE124D"/>
    <w:multiLevelType w:val="hybridMultilevel"/>
    <w:tmpl w:val="E35CF01A"/>
    <w:lvl w:ilvl="0" w:tplc="589026F4">
      <w:start w:val="3"/>
      <w:numFmt w:val="bullet"/>
      <w:lvlText w:val="-"/>
      <w:lvlJc w:val="left"/>
      <w:pPr>
        <w:ind w:left="720" w:hanging="360"/>
      </w:pPr>
      <w:rPr>
        <w:rFonts w:ascii="Arial" w:eastAsia="Times New Roman" w:hAnsi="Arial" w:cs="Arial"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6142495"/>
    <w:multiLevelType w:val="hybridMultilevel"/>
    <w:tmpl w:val="87E291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67071CF"/>
    <w:multiLevelType w:val="hybridMultilevel"/>
    <w:tmpl w:val="E45C1BF0"/>
    <w:lvl w:ilvl="0" w:tplc="D7D46BF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A555592"/>
    <w:multiLevelType w:val="hybridMultilevel"/>
    <w:tmpl w:val="B0D0A858"/>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1AD2DFD"/>
    <w:multiLevelType w:val="hybridMultilevel"/>
    <w:tmpl w:val="EE62A444"/>
    <w:lvl w:ilvl="0" w:tplc="C25A702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B1575C6"/>
    <w:multiLevelType w:val="hybridMultilevel"/>
    <w:tmpl w:val="1D689F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DA83233"/>
    <w:multiLevelType w:val="hybridMultilevel"/>
    <w:tmpl w:val="1E8AEB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FAA5066"/>
    <w:multiLevelType w:val="hybridMultilevel"/>
    <w:tmpl w:val="9B1E3F7E"/>
    <w:numStyleLink w:val="Estiloimportado3"/>
  </w:abstractNum>
  <w:abstractNum w:abstractNumId="12" w15:restartNumberingAfterBreak="0">
    <w:nsid w:val="64990FC7"/>
    <w:multiLevelType w:val="hybridMultilevel"/>
    <w:tmpl w:val="0FA6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EE2691"/>
    <w:multiLevelType w:val="hybridMultilevel"/>
    <w:tmpl w:val="71E28088"/>
    <w:lvl w:ilvl="0" w:tplc="0AA853D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E853518"/>
    <w:multiLevelType w:val="hybridMultilevel"/>
    <w:tmpl w:val="B5EEFE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6EA3FF8"/>
    <w:multiLevelType w:val="multilevel"/>
    <w:tmpl w:val="A2BA400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7123DE4"/>
    <w:multiLevelType w:val="hybridMultilevel"/>
    <w:tmpl w:val="C62C2128"/>
    <w:lvl w:ilvl="0" w:tplc="D7D46BF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81F057C"/>
    <w:multiLevelType w:val="hybridMultilevel"/>
    <w:tmpl w:val="AEF2EEBE"/>
    <w:lvl w:ilvl="0" w:tplc="0F58ED00">
      <w:start w:val="3"/>
      <w:numFmt w:val="bullet"/>
      <w:lvlText w:val="-"/>
      <w:lvlJc w:val="left"/>
      <w:pPr>
        <w:ind w:left="720" w:hanging="360"/>
      </w:pPr>
      <w:rPr>
        <w:rFonts w:ascii="Arial" w:eastAsia="Times New Roman" w:hAnsi="Arial" w:cs="Arial"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2046641203">
    <w:abstractNumId w:val="9"/>
  </w:num>
  <w:num w:numId="2" w16cid:durableId="789782810">
    <w:abstractNumId w:val="8"/>
  </w:num>
  <w:num w:numId="3" w16cid:durableId="608975643">
    <w:abstractNumId w:val="6"/>
  </w:num>
  <w:num w:numId="4" w16cid:durableId="1078871253">
    <w:abstractNumId w:val="2"/>
  </w:num>
  <w:num w:numId="5" w16cid:durableId="1455293934">
    <w:abstractNumId w:val="13"/>
  </w:num>
  <w:num w:numId="6" w16cid:durableId="629166487">
    <w:abstractNumId w:val="5"/>
  </w:num>
  <w:num w:numId="7" w16cid:durableId="1205755019">
    <w:abstractNumId w:val="15"/>
  </w:num>
  <w:num w:numId="8" w16cid:durableId="2022659344">
    <w:abstractNumId w:val="17"/>
  </w:num>
  <w:num w:numId="9" w16cid:durableId="2078286702">
    <w:abstractNumId w:val="4"/>
  </w:num>
  <w:num w:numId="10" w16cid:durableId="1933316456">
    <w:abstractNumId w:val="10"/>
  </w:num>
  <w:num w:numId="11" w16cid:durableId="2136484002">
    <w:abstractNumId w:val="12"/>
  </w:num>
  <w:num w:numId="12" w16cid:durableId="55247839">
    <w:abstractNumId w:val="1"/>
  </w:num>
  <w:num w:numId="13" w16cid:durableId="627662104">
    <w:abstractNumId w:val="16"/>
  </w:num>
  <w:num w:numId="14" w16cid:durableId="949972127">
    <w:abstractNumId w:val="0"/>
  </w:num>
  <w:num w:numId="15" w16cid:durableId="1538201747">
    <w:abstractNumId w:val="3"/>
  </w:num>
  <w:num w:numId="16" w16cid:durableId="1712807292">
    <w:abstractNumId w:val="11"/>
  </w:num>
  <w:num w:numId="17" w16cid:durableId="367267515">
    <w:abstractNumId w:val="7"/>
  </w:num>
  <w:num w:numId="18" w16cid:durableId="2019461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C0"/>
    <w:rsid w:val="000B5FFB"/>
    <w:rsid w:val="00145D86"/>
    <w:rsid w:val="00153956"/>
    <w:rsid w:val="001C2F56"/>
    <w:rsid w:val="00220775"/>
    <w:rsid w:val="002766CC"/>
    <w:rsid w:val="003E2FE7"/>
    <w:rsid w:val="00410514"/>
    <w:rsid w:val="00417E74"/>
    <w:rsid w:val="004460A4"/>
    <w:rsid w:val="00493D6B"/>
    <w:rsid w:val="0067096D"/>
    <w:rsid w:val="006D5E8E"/>
    <w:rsid w:val="0075756C"/>
    <w:rsid w:val="007E6DB9"/>
    <w:rsid w:val="00804A91"/>
    <w:rsid w:val="00920EF6"/>
    <w:rsid w:val="009932C0"/>
    <w:rsid w:val="009A1BAE"/>
    <w:rsid w:val="00B82B66"/>
    <w:rsid w:val="00BA3788"/>
    <w:rsid w:val="00D01CA2"/>
    <w:rsid w:val="00D26897"/>
    <w:rsid w:val="00D940AA"/>
    <w:rsid w:val="00DD551F"/>
    <w:rsid w:val="00E35AA9"/>
    <w:rsid w:val="00EA61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DCBF5"/>
  <w15:chartTrackingRefBased/>
  <w15:docId w15:val="{D31D3261-F442-8040-9588-AD55E79C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2C0"/>
    <w:pPr>
      <w:spacing w:after="200" w:line="276" w:lineRule="auto"/>
    </w:pPr>
    <w:rPr>
      <w:rFonts w:ascii="Calibri" w:eastAsia="Times New Roman" w:hAnsi="Calibri" w:cs="Times New Roman"/>
      <w:lang w:eastAsia="es-CO"/>
    </w:rPr>
  </w:style>
  <w:style w:type="paragraph" w:styleId="Ttulo1">
    <w:name w:val="heading 1"/>
    <w:basedOn w:val="Normal"/>
    <w:link w:val="Ttulo1Car"/>
    <w:uiPriority w:val="9"/>
    <w:qFormat/>
    <w:rsid w:val="003E2FE7"/>
    <w:pPr>
      <w:widowControl w:val="0"/>
      <w:autoSpaceDE w:val="0"/>
      <w:autoSpaceDN w:val="0"/>
      <w:spacing w:after="0" w:line="240" w:lineRule="auto"/>
      <w:ind w:left="526"/>
      <w:jc w:val="center"/>
      <w:outlineLvl w:val="0"/>
    </w:pPr>
    <w:rPr>
      <w:rFonts w:ascii="Arial" w:eastAsia="Arial" w:hAnsi="Arial" w:cs="Arial"/>
      <w:b/>
      <w:bCs/>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9932C0"/>
    <w:pPr>
      <w:widowControl w:val="0"/>
      <w:autoSpaceDE w:val="0"/>
      <w:autoSpaceDN w:val="0"/>
      <w:spacing w:after="0" w:line="240" w:lineRule="auto"/>
    </w:pPr>
    <w:rPr>
      <w:rFonts w:ascii="Arial MT" w:eastAsia="Arial MT" w:hAnsi="Arial MT" w:cs="Arial MT"/>
      <w:lang w:val="es-ES" w:eastAsia="en-US"/>
    </w:rPr>
  </w:style>
  <w:style w:type="character" w:customStyle="1" w:styleId="TextoindependienteCar">
    <w:name w:val="Texto independiente Car"/>
    <w:basedOn w:val="Fuentedeprrafopredeter"/>
    <w:link w:val="Textoindependiente"/>
    <w:uiPriority w:val="1"/>
    <w:rsid w:val="009932C0"/>
    <w:rPr>
      <w:rFonts w:ascii="Arial MT" w:eastAsia="Arial MT" w:hAnsi="Arial MT" w:cs="Arial MT"/>
      <w:lang w:val="es-ES"/>
    </w:rPr>
  </w:style>
  <w:style w:type="paragraph" w:styleId="Prrafodelista">
    <w:name w:val="List Paragraph"/>
    <w:basedOn w:val="Normal"/>
    <w:uiPriority w:val="34"/>
    <w:qFormat/>
    <w:rsid w:val="009932C0"/>
    <w:pPr>
      <w:ind w:left="720"/>
      <w:contextualSpacing/>
    </w:pPr>
  </w:style>
  <w:style w:type="character" w:customStyle="1" w:styleId="Ttulo1Car">
    <w:name w:val="Título 1 Car"/>
    <w:basedOn w:val="Fuentedeprrafopredeter"/>
    <w:link w:val="Ttulo1"/>
    <w:uiPriority w:val="9"/>
    <w:rsid w:val="003E2FE7"/>
    <w:rPr>
      <w:rFonts w:ascii="Arial" w:eastAsia="Arial" w:hAnsi="Arial" w:cs="Arial"/>
      <w:b/>
      <w:bCs/>
      <w:lang w:val="es-ES"/>
    </w:rPr>
  </w:style>
  <w:style w:type="paragraph" w:styleId="NormalWeb">
    <w:name w:val="Normal (Web)"/>
    <w:basedOn w:val="Normal"/>
    <w:uiPriority w:val="99"/>
    <w:unhideWhenUsed/>
    <w:rsid w:val="003E2FE7"/>
    <w:pPr>
      <w:spacing w:before="100" w:beforeAutospacing="1" w:after="100" w:afterAutospacing="1" w:line="240" w:lineRule="auto"/>
    </w:pPr>
    <w:rPr>
      <w:rFonts w:ascii="Times New Roman" w:hAnsi="Times New Roman"/>
    </w:rPr>
  </w:style>
  <w:style w:type="paragraph" w:styleId="Encabezado">
    <w:name w:val="header"/>
    <w:basedOn w:val="Normal"/>
    <w:link w:val="EncabezadoCar"/>
    <w:unhideWhenUsed/>
    <w:rsid w:val="003E2FE7"/>
    <w:pPr>
      <w:tabs>
        <w:tab w:val="center" w:pos="4419"/>
        <w:tab w:val="right" w:pos="8838"/>
      </w:tabs>
      <w:spacing w:after="0" w:line="240" w:lineRule="auto"/>
    </w:pPr>
  </w:style>
  <w:style w:type="character" w:customStyle="1" w:styleId="EncabezadoCar">
    <w:name w:val="Encabezado Car"/>
    <w:basedOn w:val="Fuentedeprrafopredeter"/>
    <w:link w:val="Encabezado"/>
    <w:rsid w:val="003E2FE7"/>
    <w:rPr>
      <w:rFonts w:ascii="Calibri" w:eastAsia="Times New Roman" w:hAnsi="Calibri" w:cs="Times New Roman"/>
      <w:lang w:eastAsia="es-CO"/>
    </w:rPr>
  </w:style>
  <w:style w:type="paragraph" w:styleId="Piedepgina">
    <w:name w:val="footer"/>
    <w:basedOn w:val="Normal"/>
    <w:link w:val="PiedepginaCar"/>
    <w:uiPriority w:val="99"/>
    <w:unhideWhenUsed/>
    <w:rsid w:val="003E2F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2FE7"/>
    <w:rPr>
      <w:rFonts w:ascii="Calibri" w:eastAsia="Times New Roman" w:hAnsi="Calibri" w:cs="Times New Roman"/>
      <w:lang w:eastAsia="es-CO"/>
    </w:rPr>
  </w:style>
  <w:style w:type="paragraph" w:styleId="Textodeglobo">
    <w:name w:val="Balloon Text"/>
    <w:basedOn w:val="Normal"/>
    <w:link w:val="TextodegloboCar"/>
    <w:uiPriority w:val="99"/>
    <w:semiHidden/>
    <w:unhideWhenUsed/>
    <w:rsid w:val="003E2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2FE7"/>
    <w:rPr>
      <w:rFonts w:ascii="Tahoma" w:eastAsia="Times New Roman" w:hAnsi="Tahoma" w:cs="Tahoma"/>
      <w:sz w:val="16"/>
      <w:szCs w:val="16"/>
      <w:lang w:eastAsia="es-CO"/>
    </w:rPr>
  </w:style>
  <w:style w:type="table" w:styleId="Tablaconcuadrcula">
    <w:name w:val="Table Grid"/>
    <w:basedOn w:val="Tablanormal"/>
    <w:uiPriority w:val="39"/>
    <w:rsid w:val="003E2FE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ootnote Text Char,texto de nota al p"/>
    <w:basedOn w:val="Normal"/>
    <w:link w:val="TextonotapieCar"/>
    <w:unhideWhenUsed/>
    <w:qFormat/>
    <w:rsid w:val="003E2FE7"/>
    <w:pPr>
      <w:spacing w:after="0" w:line="240" w:lineRule="auto"/>
    </w:pPr>
    <w:rPr>
      <w:sz w:val="20"/>
      <w:szCs w:val="20"/>
    </w:rPr>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
    <w:basedOn w:val="Fuentedeprrafopredeter"/>
    <w:link w:val="Textonotapie"/>
    <w:rsid w:val="003E2FE7"/>
    <w:rPr>
      <w:rFonts w:ascii="Calibri" w:eastAsia="Times New Roman" w:hAnsi="Calibri" w:cs="Times New Roman"/>
      <w:sz w:val="20"/>
      <w:szCs w:val="20"/>
      <w:lang w:eastAsia="es-CO"/>
    </w:rPr>
  </w:style>
  <w:style w:type="character" w:styleId="Refdenotaalpie">
    <w:name w:val="footnote reference"/>
    <w:aliases w:val="Ref,de nota al pie,FC,Appel note de bas de p,Ref. de nota al pie 2,Pie de Página,Appel note de bas de page,Footnotes refss,Footnote number,referencia nota al pie,BVI fnr,f,4_G,16 Point,Superscript 6 Point,Texto nota al pie,Nota de pi"/>
    <w:basedOn w:val="Fuentedeprrafopredeter"/>
    <w:link w:val="4GChar"/>
    <w:unhideWhenUsed/>
    <w:qFormat/>
    <w:rsid w:val="003E2FE7"/>
    <w:rPr>
      <w:vertAlign w:val="superscript"/>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ootnote Text Char Car"/>
    <w:locked/>
    <w:rsid w:val="003E2FE7"/>
    <w:rPr>
      <w:rFonts w:ascii="Times New Roman" w:eastAsia="Times New Roman" w:hAnsi="Times New Roman" w:cs="Times New Roman"/>
      <w:sz w:val="20"/>
      <w:szCs w:val="20"/>
      <w:lang w:val="es-ES_tradnl"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E2FE7"/>
    <w:pPr>
      <w:spacing w:after="0" w:line="240" w:lineRule="auto"/>
      <w:jc w:val="both"/>
    </w:pPr>
    <w:rPr>
      <w:rFonts w:asciiTheme="minorHAnsi" w:eastAsiaTheme="minorHAnsi" w:hAnsiTheme="minorHAnsi" w:cstheme="minorBidi"/>
      <w:vertAlign w:val="superscript"/>
      <w:lang w:eastAsia="en-US"/>
    </w:rPr>
  </w:style>
  <w:style w:type="character" w:styleId="Nmerodepgina">
    <w:name w:val="page number"/>
    <w:basedOn w:val="Fuentedeprrafopredeter"/>
    <w:uiPriority w:val="99"/>
    <w:semiHidden/>
    <w:unhideWhenUsed/>
    <w:rsid w:val="003E2FE7"/>
  </w:style>
  <w:style w:type="character" w:styleId="Hipervnculo">
    <w:name w:val="Hyperlink"/>
    <w:basedOn w:val="Fuentedeprrafopredeter"/>
    <w:uiPriority w:val="99"/>
    <w:unhideWhenUsed/>
    <w:rsid w:val="003E2FE7"/>
    <w:rPr>
      <w:color w:val="0000FF"/>
      <w:u w:val="single"/>
    </w:rPr>
  </w:style>
  <w:style w:type="character" w:customStyle="1" w:styleId="Ninguno">
    <w:name w:val="Ninguno"/>
    <w:rsid w:val="003E2FE7"/>
  </w:style>
  <w:style w:type="paragraph" w:customStyle="1" w:styleId="Cuerpo">
    <w:name w:val="Cuerpo"/>
    <w:rsid w:val="003E2FE7"/>
    <w:pPr>
      <w:pBdr>
        <w:top w:val="nil"/>
        <w:left w:val="nil"/>
        <w:bottom w:val="nil"/>
        <w:right w:val="nil"/>
        <w:between w:val="nil"/>
        <w:bar w:val="nil"/>
      </w:pBdr>
    </w:pPr>
    <w:rPr>
      <w:rFonts w:ascii="Times New Roman" w:eastAsia="Arial Unicode MS" w:hAnsi="Times New Roman" w:cs="Arial Unicode MS"/>
      <w:color w:val="000000"/>
      <w:u w:color="000000"/>
      <w:bdr w:val="nil"/>
      <w:lang w:val="es-ES_tradnl" w:eastAsia="es-CO"/>
      <w14:textOutline w14:w="0" w14:cap="flat" w14:cmpd="sng" w14:algn="ctr">
        <w14:noFill/>
        <w14:prstDash w14:val="solid"/>
        <w14:bevel/>
      </w14:textOutline>
    </w:rPr>
  </w:style>
  <w:style w:type="numbering" w:customStyle="1" w:styleId="Estiloimportado1">
    <w:name w:val="Estilo importado 1"/>
    <w:rsid w:val="003E2FE7"/>
    <w:pPr>
      <w:numPr>
        <w:numId w:val="14"/>
      </w:numPr>
    </w:pPr>
  </w:style>
  <w:style w:type="numbering" w:customStyle="1" w:styleId="Estiloimportado3">
    <w:name w:val="Estilo importado 3"/>
    <w:rsid w:val="003E2FE7"/>
    <w:pPr>
      <w:numPr>
        <w:numId w:val="15"/>
      </w:numPr>
    </w:pPr>
  </w:style>
  <w:style w:type="character" w:styleId="Hipervnculovisitado">
    <w:name w:val="FollowedHyperlink"/>
    <w:basedOn w:val="Fuentedeprrafopredeter"/>
    <w:uiPriority w:val="99"/>
    <w:semiHidden/>
    <w:unhideWhenUsed/>
    <w:rsid w:val="003E2FE7"/>
    <w:rPr>
      <w:color w:val="954F72"/>
      <w:u w:val="single"/>
    </w:rPr>
  </w:style>
  <w:style w:type="paragraph" w:customStyle="1" w:styleId="msonormal0">
    <w:name w:val="msonormal"/>
    <w:basedOn w:val="Normal"/>
    <w:rsid w:val="003E2FE7"/>
    <w:pPr>
      <w:spacing w:before="100" w:beforeAutospacing="1" w:after="100" w:afterAutospacing="1" w:line="240" w:lineRule="auto"/>
    </w:pPr>
    <w:rPr>
      <w:rFonts w:ascii="Times New Roman" w:hAnsi="Times New Roman"/>
    </w:rPr>
  </w:style>
  <w:style w:type="paragraph" w:customStyle="1" w:styleId="font0">
    <w:name w:val="font0"/>
    <w:basedOn w:val="Normal"/>
    <w:rsid w:val="003E2FE7"/>
    <w:pPr>
      <w:spacing w:before="100" w:beforeAutospacing="1" w:after="100" w:afterAutospacing="1" w:line="240" w:lineRule="auto"/>
    </w:pPr>
    <w:rPr>
      <w:rFonts w:cs="Calibri"/>
      <w:color w:val="000000"/>
      <w:sz w:val="22"/>
      <w:szCs w:val="22"/>
    </w:rPr>
  </w:style>
  <w:style w:type="paragraph" w:customStyle="1" w:styleId="font5">
    <w:name w:val="font5"/>
    <w:basedOn w:val="Normal"/>
    <w:rsid w:val="003E2FE7"/>
    <w:pPr>
      <w:spacing w:before="100" w:beforeAutospacing="1" w:after="100" w:afterAutospacing="1" w:line="240" w:lineRule="auto"/>
    </w:pPr>
    <w:rPr>
      <w:rFonts w:cs="Calibri"/>
      <w:color w:val="FF0000"/>
      <w:sz w:val="22"/>
      <w:szCs w:val="22"/>
    </w:rPr>
  </w:style>
  <w:style w:type="paragraph" w:customStyle="1" w:styleId="font6">
    <w:name w:val="font6"/>
    <w:basedOn w:val="Normal"/>
    <w:rsid w:val="003E2FE7"/>
    <w:pPr>
      <w:spacing w:before="100" w:beforeAutospacing="1" w:after="100" w:afterAutospacing="1" w:line="240" w:lineRule="auto"/>
    </w:pPr>
    <w:rPr>
      <w:rFonts w:cs="Calibri"/>
      <w:b/>
      <w:bCs/>
      <w:color w:val="000000"/>
      <w:sz w:val="22"/>
      <w:szCs w:val="22"/>
    </w:rPr>
  </w:style>
  <w:style w:type="paragraph" w:customStyle="1" w:styleId="font7">
    <w:name w:val="font7"/>
    <w:basedOn w:val="Normal"/>
    <w:rsid w:val="003E2FE7"/>
    <w:pPr>
      <w:spacing w:before="100" w:beforeAutospacing="1" w:after="100" w:afterAutospacing="1" w:line="240" w:lineRule="auto"/>
    </w:pPr>
    <w:rPr>
      <w:rFonts w:cs="Calibri"/>
      <w:b/>
      <w:bCs/>
      <w:i/>
      <w:iCs/>
      <w:color w:val="FF0000"/>
      <w:sz w:val="22"/>
      <w:szCs w:val="22"/>
      <w:u w:val="single"/>
    </w:rPr>
  </w:style>
  <w:style w:type="paragraph" w:customStyle="1" w:styleId="font8">
    <w:name w:val="font8"/>
    <w:basedOn w:val="Normal"/>
    <w:rsid w:val="003E2FE7"/>
    <w:pPr>
      <w:spacing w:before="100" w:beforeAutospacing="1" w:after="100" w:afterAutospacing="1" w:line="240" w:lineRule="auto"/>
    </w:pPr>
    <w:rPr>
      <w:rFonts w:cs="Calibri"/>
      <w:b/>
      <w:bCs/>
      <w:color w:val="000000"/>
      <w:sz w:val="22"/>
      <w:szCs w:val="22"/>
      <w:u w:val="single"/>
    </w:rPr>
  </w:style>
  <w:style w:type="paragraph" w:customStyle="1" w:styleId="font9">
    <w:name w:val="font9"/>
    <w:basedOn w:val="Normal"/>
    <w:rsid w:val="003E2FE7"/>
    <w:pPr>
      <w:spacing w:before="100" w:beforeAutospacing="1" w:after="100" w:afterAutospacing="1" w:line="240" w:lineRule="auto"/>
    </w:pPr>
    <w:rPr>
      <w:rFonts w:cs="Calibri"/>
      <w:b/>
      <w:bCs/>
      <w:i/>
      <w:iCs/>
      <w:color w:val="4472C4"/>
      <w:sz w:val="22"/>
      <w:szCs w:val="22"/>
      <w:u w:val="single"/>
    </w:rPr>
  </w:style>
  <w:style w:type="paragraph" w:customStyle="1" w:styleId="font10">
    <w:name w:val="font10"/>
    <w:basedOn w:val="Normal"/>
    <w:rsid w:val="003E2FE7"/>
    <w:pPr>
      <w:spacing w:before="100" w:beforeAutospacing="1" w:after="100" w:afterAutospacing="1" w:line="240" w:lineRule="auto"/>
    </w:pPr>
    <w:rPr>
      <w:rFonts w:cs="Calibri"/>
      <w:sz w:val="22"/>
      <w:szCs w:val="22"/>
    </w:rPr>
  </w:style>
  <w:style w:type="paragraph" w:customStyle="1" w:styleId="font11">
    <w:name w:val="font11"/>
    <w:basedOn w:val="Normal"/>
    <w:rsid w:val="003E2FE7"/>
    <w:pPr>
      <w:spacing w:before="100" w:beforeAutospacing="1" w:after="100" w:afterAutospacing="1" w:line="240" w:lineRule="auto"/>
    </w:pPr>
    <w:rPr>
      <w:rFonts w:cs="Calibri"/>
      <w:b/>
      <w:bCs/>
      <w:color w:val="FF0000"/>
      <w:sz w:val="22"/>
      <w:szCs w:val="22"/>
    </w:rPr>
  </w:style>
  <w:style w:type="paragraph" w:customStyle="1" w:styleId="font12">
    <w:name w:val="font12"/>
    <w:basedOn w:val="Normal"/>
    <w:rsid w:val="003E2FE7"/>
    <w:pPr>
      <w:spacing w:before="100" w:beforeAutospacing="1" w:after="100" w:afterAutospacing="1" w:line="240" w:lineRule="auto"/>
    </w:pPr>
    <w:rPr>
      <w:rFonts w:cs="Calibri"/>
      <w:color w:val="C6E0B4"/>
      <w:sz w:val="22"/>
      <w:szCs w:val="22"/>
    </w:rPr>
  </w:style>
  <w:style w:type="paragraph" w:customStyle="1" w:styleId="font13">
    <w:name w:val="font13"/>
    <w:basedOn w:val="Normal"/>
    <w:rsid w:val="003E2FE7"/>
    <w:pPr>
      <w:spacing w:before="100" w:beforeAutospacing="1" w:after="100" w:afterAutospacing="1" w:line="240" w:lineRule="auto"/>
    </w:pPr>
    <w:rPr>
      <w:rFonts w:cs="Calibri"/>
      <w:color w:val="548235"/>
      <w:sz w:val="22"/>
      <w:szCs w:val="22"/>
    </w:rPr>
  </w:style>
  <w:style w:type="paragraph" w:customStyle="1" w:styleId="font14">
    <w:name w:val="font14"/>
    <w:basedOn w:val="Normal"/>
    <w:rsid w:val="003E2FE7"/>
    <w:pPr>
      <w:spacing w:before="100" w:beforeAutospacing="1" w:after="100" w:afterAutospacing="1" w:line="240" w:lineRule="auto"/>
    </w:pPr>
    <w:rPr>
      <w:rFonts w:cs="Calibri"/>
      <w:color w:val="FF0000"/>
      <w:sz w:val="22"/>
      <w:szCs w:val="22"/>
      <w:u w:val="single"/>
    </w:rPr>
  </w:style>
  <w:style w:type="paragraph" w:customStyle="1" w:styleId="font15">
    <w:name w:val="font15"/>
    <w:basedOn w:val="Normal"/>
    <w:rsid w:val="003E2FE7"/>
    <w:pPr>
      <w:spacing w:before="100" w:beforeAutospacing="1" w:after="100" w:afterAutospacing="1" w:line="240" w:lineRule="auto"/>
    </w:pPr>
    <w:rPr>
      <w:rFonts w:cs="Calibri"/>
      <w:sz w:val="22"/>
      <w:szCs w:val="22"/>
      <w:u w:val="single"/>
    </w:rPr>
  </w:style>
  <w:style w:type="paragraph" w:customStyle="1" w:styleId="font16">
    <w:name w:val="font16"/>
    <w:basedOn w:val="Normal"/>
    <w:rsid w:val="003E2FE7"/>
    <w:pPr>
      <w:spacing w:before="100" w:beforeAutospacing="1" w:after="100" w:afterAutospacing="1" w:line="240" w:lineRule="auto"/>
    </w:pPr>
    <w:rPr>
      <w:rFonts w:cs="Calibri"/>
      <w:color w:val="000000"/>
      <w:sz w:val="22"/>
      <w:szCs w:val="22"/>
    </w:rPr>
  </w:style>
  <w:style w:type="paragraph" w:customStyle="1" w:styleId="font17">
    <w:name w:val="font17"/>
    <w:basedOn w:val="Normal"/>
    <w:rsid w:val="003E2FE7"/>
    <w:pPr>
      <w:spacing w:before="100" w:beforeAutospacing="1" w:after="100" w:afterAutospacing="1" w:line="240" w:lineRule="auto"/>
    </w:pPr>
    <w:rPr>
      <w:rFonts w:cs="Calibri"/>
      <w:color w:val="000000"/>
      <w:sz w:val="22"/>
      <w:szCs w:val="22"/>
      <w:u w:val="single"/>
    </w:rPr>
  </w:style>
  <w:style w:type="paragraph" w:customStyle="1" w:styleId="font18">
    <w:name w:val="font18"/>
    <w:basedOn w:val="Normal"/>
    <w:rsid w:val="003E2FE7"/>
    <w:pPr>
      <w:spacing w:before="100" w:beforeAutospacing="1" w:after="100" w:afterAutospacing="1" w:line="240" w:lineRule="auto"/>
    </w:pPr>
    <w:rPr>
      <w:rFonts w:cs="Calibri"/>
      <w:color w:val="000000"/>
      <w:sz w:val="22"/>
      <w:szCs w:val="22"/>
      <w:u w:val="single"/>
    </w:rPr>
  </w:style>
  <w:style w:type="paragraph" w:customStyle="1" w:styleId="font19">
    <w:name w:val="font19"/>
    <w:basedOn w:val="Normal"/>
    <w:rsid w:val="003E2FE7"/>
    <w:pPr>
      <w:spacing w:before="100" w:beforeAutospacing="1" w:after="100" w:afterAutospacing="1" w:line="240" w:lineRule="auto"/>
    </w:pPr>
    <w:rPr>
      <w:rFonts w:cs="Calibri"/>
      <w:color w:val="000000"/>
    </w:rPr>
  </w:style>
  <w:style w:type="paragraph" w:customStyle="1" w:styleId="font20">
    <w:name w:val="font20"/>
    <w:basedOn w:val="Normal"/>
    <w:rsid w:val="003E2FE7"/>
    <w:pPr>
      <w:spacing w:before="100" w:beforeAutospacing="1" w:after="100" w:afterAutospacing="1" w:line="240" w:lineRule="auto"/>
    </w:pPr>
    <w:rPr>
      <w:rFonts w:cs="Calibri"/>
    </w:rPr>
  </w:style>
  <w:style w:type="paragraph" w:customStyle="1" w:styleId="font21">
    <w:name w:val="font21"/>
    <w:basedOn w:val="Normal"/>
    <w:rsid w:val="003E2FE7"/>
    <w:pPr>
      <w:spacing w:before="100" w:beforeAutospacing="1" w:after="100" w:afterAutospacing="1" w:line="240" w:lineRule="auto"/>
    </w:pPr>
    <w:rPr>
      <w:rFonts w:cs="Calibri"/>
      <w:color w:val="FF0000"/>
    </w:rPr>
  </w:style>
  <w:style w:type="paragraph" w:customStyle="1" w:styleId="font22">
    <w:name w:val="font22"/>
    <w:basedOn w:val="Normal"/>
    <w:rsid w:val="003E2FE7"/>
    <w:pPr>
      <w:spacing w:before="100" w:beforeAutospacing="1" w:after="100" w:afterAutospacing="1" w:line="240" w:lineRule="auto"/>
    </w:pPr>
    <w:rPr>
      <w:rFonts w:cs="Calibri"/>
      <w:b/>
      <w:bCs/>
      <w:color w:val="FF0000"/>
    </w:rPr>
  </w:style>
  <w:style w:type="paragraph" w:customStyle="1" w:styleId="xl63">
    <w:name w:val="xl63"/>
    <w:basedOn w:val="Normal"/>
    <w:rsid w:val="003E2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8"/>
      <w:szCs w:val="28"/>
    </w:rPr>
  </w:style>
  <w:style w:type="paragraph" w:customStyle="1" w:styleId="xl64">
    <w:name w:val="xl64"/>
    <w:basedOn w:val="Normal"/>
    <w:rsid w:val="003E2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65">
    <w:name w:val="xl65"/>
    <w:basedOn w:val="Normal"/>
    <w:rsid w:val="003E2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66">
    <w:name w:val="xl66"/>
    <w:basedOn w:val="Normal"/>
    <w:rsid w:val="003E2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67">
    <w:name w:val="xl67"/>
    <w:basedOn w:val="Normal"/>
    <w:rsid w:val="003E2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68">
    <w:name w:val="xl68"/>
    <w:basedOn w:val="Normal"/>
    <w:rsid w:val="003E2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69">
    <w:name w:val="xl69"/>
    <w:basedOn w:val="Normal"/>
    <w:rsid w:val="003E2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rPr>
  </w:style>
  <w:style w:type="paragraph" w:customStyle="1" w:styleId="xl70">
    <w:name w:val="xl70"/>
    <w:basedOn w:val="Normal"/>
    <w:rsid w:val="003E2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71">
    <w:name w:val="xl71"/>
    <w:basedOn w:val="Normal"/>
    <w:rsid w:val="003E2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u w:val="single"/>
    </w:rPr>
  </w:style>
  <w:style w:type="paragraph" w:customStyle="1" w:styleId="xl72">
    <w:name w:val="xl72"/>
    <w:basedOn w:val="Normal"/>
    <w:rsid w:val="003E2F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rPr>
  </w:style>
  <w:style w:type="paragraph" w:customStyle="1" w:styleId="xl73">
    <w:name w:val="xl73"/>
    <w:basedOn w:val="Normal"/>
    <w:rsid w:val="003E2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4">
    <w:name w:val="xl74"/>
    <w:basedOn w:val="Normal"/>
    <w:rsid w:val="003E2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75">
    <w:name w:val="xl75"/>
    <w:basedOn w:val="Normal"/>
    <w:rsid w:val="003E2FE7"/>
    <w:pPr>
      <w:spacing w:before="100" w:beforeAutospacing="1" w:after="100" w:afterAutospacing="1" w:line="240" w:lineRule="auto"/>
    </w:pPr>
    <w:rPr>
      <w:rFonts w:ascii="Times New Roman" w:hAnsi="Times New Roman"/>
    </w:rPr>
  </w:style>
  <w:style w:type="paragraph" w:customStyle="1" w:styleId="xl76">
    <w:name w:val="xl76"/>
    <w:basedOn w:val="Normal"/>
    <w:rsid w:val="003E2FE7"/>
    <w:pPr>
      <w:spacing w:before="100" w:beforeAutospacing="1" w:after="100" w:afterAutospacing="1" w:line="240" w:lineRule="auto"/>
      <w:jc w:val="center"/>
      <w:textAlignment w:val="center"/>
    </w:pPr>
    <w:rPr>
      <w:rFonts w:ascii="Times New Roman" w:hAnsi="Times New Roman"/>
    </w:rPr>
  </w:style>
  <w:style w:type="paragraph" w:customStyle="1" w:styleId="xl77">
    <w:name w:val="xl77"/>
    <w:basedOn w:val="Normal"/>
    <w:rsid w:val="003E2FE7"/>
    <w:pPr>
      <w:pBdr>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rPr>
  </w:style>
  <w:style w:type="paragraph" w:customStyle="1" w:styleId="xl78">
    <w:name w:val="xl78"/>
    <w:basedOn w:val="Normal"/>
    <w:rsid w:val="003E2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79">
    <w:name w:val="xl79"/>
    <w:basedOn w:val="Normal"/>
    <w:rsid w:val="003E2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80">
    <w:name w:val="xl80"/>
    <w:basedOn w:val="Normal"/>
    <w:rsid w:val="003E2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81">
    <w:name w:val="xl81"/>
    <w:basedOn w:val="Normal"/>
    <w:rsid w:val="003E2FE7"/>
    <w:pPr>
      <w:spacing w:before="100" w:beforeAutospacing="1" w:after="100" w:afterAutospacing="1" w:line="240" w:lineRule="auto"/>
      <w:jc w:val="center"/>
      <w:textAlignment w:val="center"/>
    </w:pPr>
    <w:rPr>
      <w:rFonts w:ascii="Times New Roman" w:hAnsi="Times New Roman"/>
    </w:rPr>
  </w:style>
  <w:style w:type="paragraph" w:customStyle="1" w:styleId="xl82">
    <w:name w:val="xl82"/>
    <w:basedOn w:val="Normal"/>
    <w:rsid w:val="003E2FE7"/>
    <w:pPr>
      <w:spacing w:before="100" w:beforeAutospacing="1" w:after="100" w:afterAutospacing="1" w:line="240" w:lineRule="auto"/>
      <w:textAlignment w:val="center"/>
    </w:pPr>
    <w:rPr>
      <w:rFonts w:ascii="Times New Roman" w:hAnsi="Times New Roman"/>
    </w:rPr>
  </w:style>
  <w:style w:type="character" w:styleId="Mencinsinresolver">
    <w:name w:val="Unresolved Mention"/>
    <w:basedOn w:val="Fuentedeprrafopredeter"/>
    <w:uiPriority w:val="99"/>
    <w:semiHidden/>
    <w:unhideWhenUsed/>
    <w:rsid w:val="00153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kQ1U1YNPTL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12</Pages>
  <Words>4211</Words>
  <Characters>23162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Alejandra Ríos Ortega</dc:creator>
  <cp:keywords/>
  <dc:description/>
  <cp:lastModifiedBy>Diana Alejandra Ríos Ortega</cp:lastModifiedBy>
  <cp:revision>7</cp:revision>
  <dcterms:created xsi:type="dcterms:W3CDTF">2022-12-06T20:22:00Z</dcterms:created>
  <dcterms:modified xsi:type="dcterms:W3CDTF">2022-12-06T22:03:00Z</dcterms:modified>
</cp:coreProperties>
</file>